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C3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sz w:val="48"/>
          <w:szCs w:val="48"/>
          <w:lang w:val="en-US"/>
        </w:rPr>
      </w:pPr>
    </w:p>
    <w:p w:rsidR="007B43C3" w:rsidRDefault="007B43C3" w:rsidP="0019771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sz w:val="36"/>
          <w:szCs w:val="36"/>
          <w:lang w:val="en-US"/>
        </w:rPr>
      </w:pPr>
    </w:p>
    <w:p w:rsidR="007B43C3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7B43C3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197710" w:rsidRDefault="00197710" w:rsidP="0019771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val="en-US"/>
        </w:rPr>
      </w:pPr>
      <w:r w:rsidRPr="00197710">
        <w:rPr>
          <w:rFonts w:eastAsia="Times New Roman" w:cs="Times New Roman"/>
          <w:sz w:val="36"/>
          <w:szCs w:val="36"/>
          <w:lang w:val="en-US"/>
        </w:rPr>
        <w:t xml:space="preserve">Student Records Requirements &amp; </w:t>
      </w:r>
    </w:p>
    <w:p w:rsidR="00197710" w:rsidRDefault="00197710" w:rsidP="00197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97710">
        <w:rPr>
          <w:rFonts w:eastAsia="Times New Roman" w:cs="Times New Roman"/>
          <w:sz w:val="36"/>
          <w:szCs w:val="36"/>
          <w:lang w:val="en-US"/>
        </w:rPr>
        <w:t>Best Practice Guidelines</w:t>
      </w:r>
    </w:p>
    <w:p w:rsidR="00197710" w:rsidRDefault="00197710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7B43C3" w:rsidRDefault="006E53FB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October 2014</w:t>
      </w:r>
    </w:p>
    <w:p w:rsidR="00F252D2" w:rsidRPr="00F252D2" w:rsidRDefault="00F252D2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16"/>
          <w:szCs w:val="16"/>
          <w:lang w:val="en-US"/>
        </w:rPr>
      </w:pPr>
      <w:r w:rsidRPr="00F252D2">
        <w:rPr>
          <w:rFonts w:asciiTheme="minorHAnsi" w:hAnsiTheme="minorHAnsi"/>
          <w:sz w:val="16"/>
          <w:szCs w:val="16"/>
          <w:lang w:val="en-US"/>
        </w:rPr>
        <w:t>Updated: 2015-09</w:t>
      </w:r>
    </w:p>
    <w:p w:rsidR="007B43C3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7B43C3" w:rsidRPr="00CB563B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36"/>
          <w:szCs w:val="36"/>
          <w:lang w:val="en-US"/>
        </w:rPr>
      </w:pPr>
    </w:p>
    <w:p w:rsidR="007B43C3" w:rsidRPr="00CB563B" w:rsidRDefault="00F252D2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noProof/>
          <w:sz w:val="48"/>
          <w:szCs w:val="48"/>
          <w:lang w:eastAsia="en-CA"/>
        </w:rPr>
        <w:drawing>
          <wp:inline distT="0" distB="0" distL="0" distR="0">
            <wp:extent cx="607608" cy="581025"/>
            <wp:effectExtent l="0" t="0" r="2540" b="0"/>
            <wp:docPr id="3" name="Picture 3" descr="C:\Users\BES\Pictures\sea st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\Pictures\sea sta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C3" w:rsidRPr="00CB563B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48"/>
          <w:szCs w:val="48"/>
          <w:lang w:val="en-US"/>
        </w:rPr>
      </w:pPr>
      <w:bookmarkStart w:id="0" w:name="_GoBack"/>
      <w:bookmarkEnd w:id="0"/>
    </w:p>
    <w:p w:rsidR="007B43C3" w:rsidRPr="00CB563B" w:rsidRDefault="007B43C3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48"/>
          <w:szCs w:val="48"/>
          <w:lang w:val="en-US"/>
        </w:rPr>
      </w:pPr>
    </w:p>
    <w:p w:rsidR="007B43C3" w:rsidRPr="00CB563B" w:rsidRDefault="00F252D2" w:rsidP="007B43C3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Beachcombers Academy</w:t>
      </w:r>
    </w:p>
    <w:p w:rsidR="007B43C3" w:rsidRDefault="007B43C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43C3" w:rsidRDefault="007B43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-3442497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3350E" w:rsidRDefault="0023350E">
          <w:pPr>
            <w:pStyle w:val="TOCHeading"/>
          </w:pPr>
          <w:r>
            <w:t>Contents</w:t>
          </w:r>
        </w:p>
        <w:p w:rsidR="002B48FD" w:rsidRDefault="0023350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141626" w:history="1">
            <w:r w:rsidR="002B48FD" w:rsidRPr="00B2694F">
              <w:rPr>
                <w:rStyle w:val="Hyperlink"/>
                <w:noProof/>
              </w:rPr>
              <w:t>INTRODUCTION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_Toc403141626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3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27" w:history="1">
            <w:r w:rsidR="002B48FD" w:rsidRPr="00B2694F">
              <w:rPr>
                <w:rStyle w:val="Hyperlink"/>
                <w:noProof/>
              </w:rPr>
              <w:t>REFERENCE SOURCES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_Toc403141627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3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28" w:history="1">
            <w:r w:rsidR="002B48FD" w:rsidRPr="00B2694F">
              <w:rPr>
                <w:rStyle w:val="Hyperlink"/>
                <w:noProof/>
              </w:rPr>
              <w:t>PERSONAL INFORMATION PROTECTION ACT (PIPA)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_Toc403141628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3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29" w:history="1">
            <w:r w:rsidR="002B48FD" w:rsidRPr="00B2694F">
              <w:rPr>
                <w:rStyle w:val="Hyperlink"/>
                <w:noProof/>
              </w:rPr>
              <w:t>RESPONSIBLE PERSON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_Toc403141629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4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0" w:history="1">
            <w:r w:rsidR="002B48FD" w:rsidRPr="00B2694F">
              <w:rPr>
                <w:rStyle w:val="Hyperlink"/>
                <w:noProof/>
              </w:rPr>
              <w:t>STUDENT RECORD GUIDELINES COMPONENTS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_Toc403141630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4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1" w:history="1">
            <w:r w:rsidR="002B48FD" w:rsidRPr="00B2694F">
              <w:rPr>
                <w:rStyle w:val="Hyperlink"/>
                <w:noProof/>
              </w:rPr>
              <w:t xml:space="preserve">PART I </w:t>
            </w:r>
            <w:r w:rsidR="002B48FD" w:rsidRPr="00B2694F">
              <w:rPr>
                <w:rStyle w:val="Hyperlink"/>
                <w:rFonts w:ascii="Times New Roman,Bold" w:hAnsi="Times New Roman,Bold" w:cs="Times New Roman,Bold"/>
                <w:noProof/>
              </w:rPr>
              <w:t xml:space="preserve">– </w:t>
            </w:r>
            <w:r w:rsidR="002B48FD" w:rsidRPr="00B2694F">
              <w:rPr>
                <w:rStyle w:val="Hyperlink"/>
                <w:noProof/>
              </w:rPr>
              <w:t xml:space="preserve">PERMANENT STUDENT RECORD  - </w:t>
            </w:r>
            <w:r w:rsidR="002B48FD" w:rsidRPr="00B2694F">
              <w:rPr>
                <w:rStyle w:val="Hyperlink"/>
                <w:i/>
                <w:noProof/>
              </w:rPr>
              <w:t>Transferable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_Toc403141631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4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2" w:history="1">
            <w:r w:rsidR="002B48FD" w:rsidRPr="00B2694F">
              <w:rPr>
                <w:rStyle w:val="Hyperlink"/>
                <w:noProof/>
              </w:rPr>
              <w:t xml:space="preserve">PART II – ADDITIONAL STUDENT RECORD ITEMS – </w:t>
            </w:r>
            <w:r w:rsidR="002B48FD" w:rsidRPr="00B2694F">
              <w:rPr>
                <w:rStyle w:val="Hyperlink"/>
                <w:i/>
                <w:noProof/>
              </w:rPr>
              <w:t>Non-transferable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_Toc403141632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6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3" w:history="1">
            <w:r w:rsidR="002B48FD" w:rsidRPr="00B2694F">
              <w:rPr>
                <w:rStyle w:val="Hyperlink"/>
                <w:noProof/>
              </w:rPr>
              <w:t>PART III – ACCESS TO AND DISCLOSURE OF STUDENT RECORDS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_Toc403141633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8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4" w:history="1">
            <w:r w:rsidR="002B48FD" w:rsidRPr="00B2694F">
              <w:rPr>
                <w:rStyle w:val="Hyperlink"/>
                <w:noProof/>
              </w:rPr>
              <w:t>PART IV – TRANSFER OF STUDENT RECORDS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_Toc403141634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9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5" w:history="1">
            <w:r w:rsidR="002B48FD" w:rsidRPr="00B2694F">
              <w:rPr>
                <w:rStyle w:val="Hyperlink"/>
                <w:noProof/>
              </w:rPr>
              <w:t>PART V – COMPLAINT PROCEEDURE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_Toc403141635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10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6" w:history="1">
            <w:r w:rsidR="002B48FD" w:rsidRPr="00B2694F">
              <w:rPr>
                <w:rStyle w:val="Hyperlink"/>
                <w:noProof/>
              </w:rPr>
              <w:t xml:space="preserve">PART VI </w:t>
            </w:r>
            <w:r w:rsidR="002B48FD" w:rsidRPr="00B2694F">
              <w:rPr>
                <w:rStyle w:val="Hyperlink"/>
                <w:rFonts w:ascii="Times New Roman,Bold" w:hAnsi="Times New Roman,Bold" w:cs="Times New Roman,Bold"/>
                <w:noProof/>
              </w:rPr>
              <w:t xml:space="preserve">– </w:t>
            </w:r>
            <w:r w:rsidR="002B48FD" w:rsidRPr="00B2694F">
              <w:rPr>
                <w:rStyle w:val="Hyperlink"/>
                <w:noProof/>
              </w:rPr>
              <w:t>QUICK REFERENCE CHART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_Toc403141636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11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7" w:history="1">
            <w:r w:rsidR="002B48FD" w:rsidRPr="00B2694F">
              <w:rPr>
                <w:rStyle w:val="Hyperlink"/>
                <w:noProof/>
              </w:rPr>
              <w:t>APPENDIX I – ELIGIBLE STUDENT INFORMATION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_Toc403141637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12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8" w:history="1">
            <w:r w:rsidR="002B48FD" w:rsidRPr="00B2694F">
              <w:rPr>
                <w:rStyle w:val="Hyperlink"/>
                <w:noProof/>
              </w:rPr>
              <w:t>APPENDIX II – STATUS OF PARENT/GUARDIAN (ADMISSION TO CANADA AND RESIDENCY) - FORM A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_Toc403141638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13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B48FD" w:rsidRDefault="008131B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403141639" w:history="1">
            <w:r w:rsidR="002B48FD" w:rsidRPr="00B2694F">
              <w:rPr>
                <w:rStyle w:val="Hyperlink"/>
                <w:noProof/>
              </w:rPr>
              <w:t>APPENDIX III – STATUS OF DECEASED PARENT (ADMISSION TO CANADA AND RESIDENCY) - FORM B</w:t>
            </w:r>
            <w:r w:rsidR="002B48FD">
              <w:rPr>
                <w:noProof/>
                <w:webHidden/>
              </w:rPr>
              <w:tab/>
            </w:r>
            <w:r w:rsidR="002B48FD">
              <w:rPr>
                <w:noProof/>
                <w:webHidden/>
              </w:rPr>
              <w:fldChar w:fldCharType="begin"/>
            </w:r>
            <w:r w:rsidR="002B48FD">
              <w:rPr>
                <w:noProof/>
                <w:webHidden/>
              </w:rPr>
              <w:instrText xml:space="preserve"> PAGEREF _Toc403141639 \h </w:instrText>
            </w:r>
            <w:r w:rsidR="002B48FD">
              <w:rPr>
                <w:noProof/>
                <w:webHidden/>
              </w:rPr>
            </w:r>
            <w:r w:rsidR="002B48FD">
              <w:rPr>
                <w:noProof/>
                <w:webHidden/>
              </w:rPr>
              <w:fldChar w:fldCharType="separate"/>
            </w:r>
            <w:r w:rsidR="002B48FD">
              <w:rPr>
                <w:noProof/>
                <w:webHidden/>
              </w:rPr>
              <w:t>14</w:t>
            </w:r>
            <w:r w:rsidR="002B48FD">
              <w:rPr>
                <w:noProof/>
                <w:webHidden/>
              </w:rPr>
              <w:fldChar w:fldCharType="end"/>
            </w:r>
          </w:hyperlink>
        </w:p>
        <w:p w:rsidR="0023350E" w:rsidRDefault="0023350E">
          <w:r>
            <w:rPr>
              <w:b/>
              <w:bCs/>
              <w:noProof/>
            </w:rPr>
            <w:fldChar w:fldCharType="end"/>
          </w:r>
        </w:p>
      </w:sdtContent>
    </w:sdt>
    <w:p w:rsidR="0023350E" w:rsidRDefault="0023350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68E" w:rsidRDefault="000E368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B43C3" w:rsidRPr="005B0F91" w:rsidRDefault="007B43C3" w:rsidP="0023350E">
      <w:pPr>
        <w:pStyle w:val="Heading1"/>
      </w:pPr>
      <w:bookmarkStart w:id="1" w:name="_Toc403141626"/>
      <w:r w:rsidRPr="005B0F91">
        <w:lastRenderedPageBreak/>
        <w:t>INTRODUCTION</w:t>
      </w:r>
      <w:bookmarkEnd w:id="1"/>
    </w:p>
    <w:p w:rsidR="007B43C3" w:rsidRDefault="007B43C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FE0" w:rsidRDefault="00B67FE0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97A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Personal Information Protection Act</w:t>
      </w:r>
      <w:r w:rsidRPr="00B97A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IPA</w:t>
      </w:r>
      <w:r w:rsidRPr="00B97A4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came into effect on January 1, 2004. It covers the collection and disclosure of personal information. </w:t>
      </w:r>
    </w:p>
    <w:p w:rsidR="00B67FE0" w:rsidRDefault="00B67FE0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3C3" w:rsidRDefault="00B67FE0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B43C3">
        <w:rPr>
          <w:rFonts w:ascii="Times New Roman" w:hAnsi="Times New Roman" w:cs="Times New Roman"/>
          <w:color w:val="000000"/>
          <w:sz w:val="24"/>
          <w:szCs w:val="24"/>
        </w:rPr>
        <w:t xml:space="preserve">Federation of Independent School Associations (FISA) developed a draft policy document on best practices for student records in 2012. This policy is based on the FISA document, but has been adapted to meet the needs of </w:t>
      </w:r>
      <w:r w:rsidR="00F252D2">
        <w:rPr>
          <w:rFonts w:ascii="Times New Roman" w:hAnsi="Times New Roman" w:cs="Times New Roman"/>
          <w:color w:val="000000"/>
          <w:sz w:val="24"/>
          <w:szCs w:val="24"/>
        </w:rPr>
        <w:t>Beachcombers Academy</w:t>
      </w:r>
      <w:r w:rsidR="007B43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43C3" w:rsidRDefault="007B43C3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3C3" w:rsidRDefault="007B43C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intent of the policy is to benefit the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chool students, parents, office staff, administrator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>the board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 by providing guidance for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collection of information and 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its storage, use, transfer, and protection. </w:t>
      </w:r>
    </w:p>
    <w:p w:rsidR="007B43C3" w:rsidRDefault="007B43C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3C3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 and pu</w:t>
      </w:r>
      <w:r w:rsidR="007B43C3">
        <w:rPr>
          <w:rFonts w:ascii="Times New Roman" w:hAnsi="Times New Roman" w:cs="Times New Roman"/>
          <w:color w:val="000000"/>
          <w:sz w:val="24"/>
          <w:szCs w:val="24"/>
        </w:rPr>
        <w:t xml:space="preserve">blic expectations regarding the </w:t>
      </w:r>
      <w:r>
        <w:rPr>
          <w:rFonts w:ascii="Times New Roman" w:hAnsi="Times New Roman" w:cs="Times New Roman"/>
          <w:color w:val="000000"/>
          <w:sz w:val="24"/>
          <w:szCs w:val="24"/>
        </w:rPr>
        <w:t>confidentiality, disclosure and transfer of school student rec</w:t>
      </w:r>
      <w:r w:rsidR="007B43C3">
        <w:rPr>
          <w:rFonts w:ascii="Times New Roman" w:hAnsi="Times New Roman" w:cs="Times New Roman"/>
          <w:color w:val="000000"/>
          <w:sz w:val="24"/>
          <w:szCs w:val="24"/>
        </w:rPr>
        <w:t xml:space="preserve">ords are increasing, as well as </w:t>
      </w:r>
      <w:r>
        <w:rPr>
          <w:rFonts w:ascii="Times New Roman" w:hAnsi="Times New Roman" w:cs="Times New Roman"/>
          <w:color w:val="000000"/>
          <w:sz w:val="24"/>
          <w:szCs w:val="24"/>
        </w:rPr>
        <w:t>societal concerns regarding school record keeping and storage.</w:t>
      </w:r>
      <w:r w:rsidR="007B4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43C3" w:rsidRPr="0023350E" w:rsidRDefault="00B97A4B" w:rsidP="0023350E">
      <w:pPr>
        <w:pStyle w:val="Heading1"/>
      </w:pPr>
      <w:bookmarkStart w:id="2" w:name="_Toc403141627"/>
      <w:r w:rsidRPr="0023350E">
        <w:t>REFERENCE SOURCES</w:t>
      </w:r>
      <w:bookmarkEnd w:id="2"/>
    </w:p>
    <w:p w:rsidR="00B97A4B" w:rsidRDefault="00B97A4B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B97A4B" w:rsidRDefault="00B97A4B" w:rsidP="00B9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PIPA: </w:t>
      </w:r>
    </w:p>
    <w:p w:rsidR="00B97A4B" w:rsidRDefault="00B97A4B" w:rsidP="00B9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http://www.bced.gov.bc.ca/independentschools/is_resources/pipa_act.htm</w:t>
      </w:r>
    </w:p>
    <w:p w:rsidR="00B97A4B" w:rsidRPr="00B97A4B" w:rsidRDefault="00B97A4B" w:rsidP="007B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9"/>
          <w:szCs w:val="19"/>
        </w:rPr>
      </w:pPr>
    </w:p>
    <w:p w:rsidR="00B97A4B" w:rsidRDefault="00B97A4B" w:rsidP="00B9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information on PIPA may be found at:</w:t>
      </w:r>
    </w:p>
    <w:p w:rsidR="00B97A4B" w:rsidRDefault="00B97A4B" w:rsidP="00B9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http://www.oipc.bc.ca/tools-guidance/guidance-documents.aspx</w:t>
      </w:r>
    </w:p>
    <w:p w:rsidR="00B97A4B" w:rsidRDefault="00B97A4B" w:rsidP="00B9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http://www.oipc.bc.ca/for-private-organizations.aspx</w:t>
      </w:r>
    </w:p>
    <w:p w:rsidR="007B43C3" w:rsidRDefault="007B43C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Independent School Act (section 6.1), sections 9 and 10 of the Independent School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Regulation (the Regulation), and the Student Records Order (I 1/07)</w:t>
      </w:r>
      <w:r w:rsidR="00B97A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3C3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http://www.bced.gov.bc.ca/legislation/schoollaw/k/i1-07.pdf</w:t>
      </w:r>
    </w:p>
    <w:p w:rsidR="007B43C3" w:rsidRPr="005B0F91" w:rsidRDefault="00B67FE0" w:rsidP="0023350E">
      <w:pPr>
        <w:pStyle w:val="Heading1"/>
      </w:pPr>
      <w:bookmarkStart w:id="3" w:name="_Toc403141628"/>
      <w:r w:rsidRPr="005B0F91">
        <w:t>PERSONAL INFORMATION PROTECTION ACT (PIPA)</w:t>
      </w:r>
      <w:bookmarkEnd w:id="3"/>
    </w:p>
    <w:p w:rsidR="00B67FE0" w:rsidRDefault="00B67FE0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97A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Personal Information Protection Act</w:t>
      </w:r>
      <w:r w:rsidRPr="00B97A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IPA</w:t>
      </w:r>
      <w:r w:rsidRPr="00B97A4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came into effect on January 1, 2004. Three basic principles in PIPA are:</w:t>
      </w:r>
    </w:p>
    <w:p w:rsidR="00B67FE0" w:rsidRPr="00B97A4B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Independent school authorities must not collect, use or disclose personal information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consent of the individual (unless otherwise permitted under PIPA).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before collecting personal information about an individual from the individual,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independent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authorities must disclose to the individual verbally or in writing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purposes for the collection and, on request, contact information.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Independent school authorities may only collect, use or disclose personal information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purposes that a reasonable person would consider appropriate in the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circumstances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that fulfill the purposes the independent school disclosed or are</w:t>
      </w:r>
    </w:p>
    <w:p w:rsidR="00B67FE0" w:rsidRDefault="00B67FE0" w:rsidP="00B6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permitted under PIPA.</w:t>
      </w:r>
    </w:p>
    <w:p w:rsidR="00B67FE0" w:rsidRDefault="00B67FE0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Under PIPA, students, parents and employees have the right to access their own personal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held by independent schools. Furthermore, under PIPA, a parent or guardian of a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exercise the rights of the minor to access personal information of the minor if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minor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incapable of exercising this right under that section of PIPA. Moreover,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commissioner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 PIPA can investigate complaints about independent school authorities'</w:t>
      </w:r>
    </w:p>
    <w:p w:rsidR="000E665A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107CB9">
        <w:rPr>
          <w:rFonts w:ascii="Times New Roman" w:hAnsi="Times New Roman" w:cs="Times New Roman"/>
          <w:color w:val="000000"/>
          <w:sz w:val="24"/>
          <w:szCs w:val="24"/>
        </w:rPr>
        <w:t>ndling</w:t>
      </w:r>
      <w:proofErr w:type="gramEnd"/>
      <w:r w:rsidR="00107CB9">
        <w:rPr>
          <w:rFonts w:ascii="Times New Roman" w:hAnsi="Times New Roman" w:cs="Times New Roman"/>
          <w:color w:val="000000"/>
          <w:sz w:val="24"/>
          <w:szCs w:val="24"/>
        </w:rPr>
        <w:t xml:space="preserve"> of personal information.</w:t>
      </w:r>
    </w:p>
    <w:p w:rsidR="000E665A" w:rsidRPr="005B0F91" w:rsidRDefault="005B0F91" w:rsidP="0023350E">
      <w:pPr>
        <w:pStyle w:val="Heading1"/>
      </w:pPr>
      <w:bookmarkStart w:id="4" w:name="_Toc403141629"/>
      <w:r w:rsidRPr="005B0F91">
        <w:t>RESPONSIBLE PERSON</w:t>
      </w:r>
      <w:bookmarkEnd w:id="4"/>
    </w:p>
    <w:p w:rsidR="00533B5A" w:rsidRDefault="00533B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B5A" w:rsidRPr="00107CB9" w:rsidRDefault="005B0F91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Principal is responsible to ensure that Beachcombers School complies with PIPA. The Board of Directors is responsible to establish and upd</w:t>
      </w:r>
      <w:r w:rsidR="00DC3708">
        <w:rPr>
          <w:rFonts w:ascii="Times New Roman" w:hAnsi="Times New Roman" w:cs="Times New Roman"/>
          <w:color w:val="000000"/>
          <w:sz w:val="24"/>
          <w:szCs w:val="24"/>
        </w:rPr>
        <w:t>ate the Student Records Policy.</w:t>
      </w:r>
    </w:p>
    <w:p w:rsidR="0047509D" w:rsidRPr="0047509D" w:rsidRDefault="004E60F5" w:rsidP="0047509D">
      <w:pPr>
        <w:pStyle w:val="Heading1"/>
        <w:spacing w:after="240"/>
      </w:pPr>
      <w:bookmarkStart w:id="5" w:name="_Toc403141630"/>
      <w:r>
        <w:t>STUDENT RECORD GUIDELINES COMPONENTS</w:t>
      </w:r>
      <w:bookmarkEnd w:id="5"/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term “student record” as defined in the Independent School Act and referenced in these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guidelines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refers to a record of information in written or electronic form in respect of a student,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does not include a record prepared by a person if that person is the only person with access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record. The “Permanent Student Record (PSR)” as defined in the Student Records Order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specific subset of student records. While the PSR is distinguished from additional record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items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document, the on-site placement of the various student record items (e.g., whether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records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housed in one or more folders and/or locations) is matter of each independent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school’s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policies and procedures.</w:t>
      </w:r>
    </w:p>
    <w:p w:rsidR="00533B5A" w:rsidRDefault="00533B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Schools should follow the Ministry of Education’s Form 1704 Completion Instructions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http://www.bced.gov.bc.ca/classroom_assessment/psr_instruct.htm</w:t>
      </w:r>
      <w:r>
        <w:rPr>
          <w:rFonts w:ascii="Times New Roman" w:hAnsi="Times New Roman" w:cs="Times New Roman"/>
          <w:color w:val="000000"/>
          <w:sz w:val="24"/>
          <w:szCs w:val="24"/>
        </w:rPr>
        <w:t>). Of particular note are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instructions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regarding medical and legal alert inclusions and recording of achievement and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attendance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(if letter grades are not assigned in grades 4-9, a brief description of the student’s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reference to expected outcomes for students of that age/grade needs to be recorded</w:t>
      </w:r>
    </w:p>
    <w:p w:rsidR="0023350E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attached to the 1704).</w:t>
      </w:r>
    </w:p>
    <w:p w:rsidR="004E60F5" w:rsidRDefault="004E60F5" w:rsidP="0023350E">
      <w:pPr>
        <w:pStyle w:val="Heading1"/>
        <w:rPr>
          <w:sz w:val="24"/>
          <w:szCs w:val="24"/>
        </w:rPr>
      </w:pPr>
      <w:bookmarkStart w:id="6" w:name="_Toc403141631"/>
      <w:r>
        <w:t xml:space="preserve">PART I </w:t>
      </w:r>
      <w:r>
        <w:rPr>
          <w:rFonts w:ascii="Times New Roman,Bold" w:hAnsi="Times New Roman,Bold" w:cs="Times New Roman,Bold"/>
        </w:rPr>
        <w:t xml:space="preserve">– </w:t>
      </w:r>
      <w:r>
        <w:t xml:space="preserve">PERMANENT STUDENT </w:t>
      </w:r>
      <w:proofErr w:type="gramStart"/>
      <w:r>
        <w:t xml:space="preserve">RECORD </w:t>
      </w:r>
      <w:r w:rsidR="005B0F91">
        <w:rPr>
          <w:sz w:val="24"/>
          <w:szCs w:val="24"/>
        </w:rPr>
        <w:t xml:space="preserve"> -</w:t>
      </w:r>
      <w:proofErr w:type="gramEnd"/>
      <w:r w:rsidR="005B0F91">
        <w:rPr>
          <w:sz w:val="24"/>
          <w:szCs w:val="24"/>
        </w:rPr>
        <w:t xml:space="preserve"> </w:t>
      </w:r>
      <w:r w:rsidR="005B0F91" w:rsidRPr="00CD066C">
        <w:rPr>
          <w:i/>
          <w:sz w:val="24"/>
          <w:szCs w:val="24"/>
        </w:rPr>
        <w:t>Transferable</w:t>
      </w:r>
      <w:bookmarkEnd w:id="6"/>
    </w:p>
    <w:p w:rsidR="005B0F91" w:rsidRDefault="005B0F91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91" w:rsidRDefault="005B0F91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When a student transfers to another school, the following items are to be transferred to a school upon receipt of a request for student files.</w:t>
      </w:r>
    </w:p>
    <w:p w:rsidR="005B0F91" w:rsidRPr="005B0F91" w:rsidRDefault="005B0F91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Elements of the Student Record (Student Records Order, Section 2)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Required Items</w:t>
      </w:r>
      <w:r w:rsidR="00AD12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B5A" w:rsidRDefault="00533B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B5A" w:rsidRDefault="004E60F5" w:rsidP="00AD1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F91">
        <w:rPr>
          <w:rFonts w:ascii="Times New Roman" w:hAnsi="Times New Roman" w:cs="Times New Roman"/>
          <w:color w:val="000000"/>
          <w:sz w:val="24"/>
          <w:szCs w:val="24"/>
        </w:rPr>
        <w:t xml:space="preserve">. The Permanent Student </w:t>
      </w:r>
      <w:proofErr w:type="gramStart"/>
      <w:r w:rsidR="005B0F91">
        <w:rPr>
          <w:rFonts w:ascii="Times New Roman" w:hAnsi="Times New Roman" w:cs="Times New Roman"/>
          <w:color w:val="000000"/>
          <w:sz w:val="24"/>
          <w:szCs w:val="24"/>
        </w:rPr>
        <w:t>Record,</w:t>
      </w:r>
      <w:proofErr w:type="gramEnd"/>
      <w:r w:rsidR="005B0F91">
        <w:rPr>
          <w:rFonts w:ascii="Times New Roman" w:hAnsi="Times New Roman" w:cs="Times New Roman"/>
          <w:color w:val="000000"/>
          <w:sz w:val="24"/>
          <w:szCs w:val="24"/>
        </w:rPr>
        <w:t xml:space="preserve"> currently defined as the 1704 form. </w:t>
      </w:r>
    </w:p>
    <w:p w:rsidR="005B0F91" w:rsidRDefault="005B0F91" w:rsidP="00AD1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>. Copies of a minimum of the two most recent years of Student Progress Reports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60F5" w:rsidRDefault="005B0F91" w:rsidP="00AD12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Individual Education Plan (IEP) where applicable.</w:t>
      </w:r>
    </w:p>
    <w:p w:rsidR="00F07503" w:rsidRDefault="00F0750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03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Permanent Studen</w:t>
      </w:r>
      <w:r w:rsidR="00AD1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Record (Form 1704) Inclusions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Inclusions are documents (or copies of documents) used to plan or support a student’s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program. Not all students will have inclusions as part of their Permanent Student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Record.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Inclusions are listed in the “Inclusion Section” on Form 1704, noting date entered,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expiry/rescinded date (if applicable). If the space for inclusions becomes full, it may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necessary to create a second portion and attach it to the form for future additions.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Documents listed as Permanent Student Record inclusions on Form 1704 become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components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Permanent Student Record and are required to be transferred with Form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1704 if the student enrolls in another school.</w:t>
      </w:r>
    </w:p>
    <w:p w:rsidR="000E665A" w:rsidRDefault="000E66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Pr="000E665A" w:rsidRDefault="004E60F5" w:rsidP="00CD06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814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 Record </w:t>
      </w:r>
      <w:r w:rsidRPr="000E665A">
        <w:rPr>
          <w:rFonts w:ascii="Times New Roman" w:hAnsi="Times New Roman" w:cs="Times New Roman"/>
          <w:b/>
          <w:color w:val="000000"/>
          <w:sz w:val="24"/>
          <w:szCs w:val="24"/>
        </w:rPr>
        <w:t>Required Inclusions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items must be filed with Form 1704, and dated and listed as an inclusion in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 section on Form 1704, for any student to whom these may apply:</w:t>
      </w:r>
    </w:p>
    <w:p w:rsidR="00F07503" w:rsidRDefault="00F07503" w:rsidP="004E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E60F5" w:rsidRDefault="004E60F5" w:rsidP="00107C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services information as indicated by the medical alert checkbox (see Form1704) such as diabetes, epilepsy, anaphylaxis prod</w:t>
      </w:r>
      <w:r w:rsidR="00107CB9">
        <w:rPr>
          <w:rFonts w:ascii="Times New Roman" w:hAnsi="Times New Roman" w:cs="Times New Roman"/>
          <w:color w:val="000000"/>
          <w:sz w:val="24"/>
          <w:szCs w:val="24"/>
        </w:rPr>
        <w:t xml:space="preserve">ucing allergies, blood clotting </w:t>
      </w:r>
      <w:r>
        <w:rPr>
          <w:rFonts w:ascii="Times New Roman" w:hAnsi="Times New Roman" w:cs="Times New Roman"/>
          <w:color w:val="000000"/>
          <w:sz w:val="24"/>
          <w:szCs w:val="24"/>
        </w:rPr>
        <w:t>disorders, and serious heart conditions; any ot</w:t>
      </w:r>
      <w:r w:rsidR="00107CB9">
        <w:rPr>
          <w:rFonts w:ascii="Times New Roman" w:hAnsi="Times New Roman" w:cs="Times New Roman"/>
          <w:color w:val="000000"/>
          <w:sz w:val="24"/>
          <w:szCs w:val="24"/>
        </w:rPr>
        <w:t xml:space="preserve">her condition which may require </w:t>
      </w:r>
      <w:r>
        <w:rPr>
          <w:rFonts w:ascii="Times New Roman" w:hAnsi="Times New Roman" w:cs="Times New Roman"/>
          <w:color w:val="000000"/>
          <w:sz w:val="24"/>
          <w:szCs w:val="24"/>
        </w:rPr>
        <w:t>emergency care (after consultation with health care professional);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situations/conditions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may interfere with student performance, health, or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(hearing aids, prescribed medication, cerebral palsy, cystic fibrosis, etc.);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severe allergies in K-3 students to school based allergens</w:t>
      </w:r>
    </w:p>
    <w:p w:rsidR="00814FD6" w:rsidRDefault="00814FD6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court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orders as indicated by the legal alert checkbox (see Form 1704) or their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rescinding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if applicable;</w:t>
      </w:r>
    </w:p>
    <w:p w:rsidR="00814FD6" w:rsidRDefault="00814FD6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documents (e.g. name change or immigration document);</w:t>
      </w:r>
    </w:p>
    <w:p w:rsidR="00814FD6" w:rsidRDefault="00814FD6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2C079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services information (e.g. psychometric testing, speech and hearing tests,</w:t>
      </w:r>
      <w:r w:rsidR="002C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adjudication requirements for completing assessment activities);</w:t>
      </w:r>
    </w:p>
    <w:p w:rsidR="00814FD6" w:rsidRDefault="00814FD6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 Education Plans (IEP’s) or Case Management Plans (CMP’s);</w:t>
      </w:r>
    </w:p>
    <w:p w:rsidR="00814FD6" w:rsidRDefault="00814FD6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814FD6">
        <w:rPr>
          <w:rFonts w:ascii="Times New Roman" w:hAnsi="Times New Roman" w:cs="Times New Roman"/>
          <w:b/>
          <w:color w:val="000000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Notification of student being homeschooled</w:t>
      </w:r>
    </w:p>
    <w:p w:rsidR="000E665A" w:rsidRDefault="000E66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Pr="000E665A" w:rsidRDefault="004E60F5" w:rsidP="00CD06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14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 Record </w:t>
      </w:r>
      <w:r w:rsidRPr="000E665A">
        <w:rPr>
          <w:rFonts w:ascii="Times New Roman" w:hAnsi="Times New Roman" w:cs="Times New Roman"/>
          <w:b/>
          <w:color w:val="000000"/>
          <w:sz w:val="24"/>
          <w:szCs w:val="24"/>
        </w:rPr>
        <w:t>Optional Inclusions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optional inclusions may be listed on Form 1704 </w:t>
      </w:r>
      <w:r w:rsidR="00814FD6">
        <w:rPr>
          <w:rFonts w:ascii="Times New Roman" w:hAnsi="Times New Roman" w:cs="Times New Roman"/>
          <w:color w:val="000000"/>
          <w:sz w:val="24"/>
          <w:szCs w:val="24"/>
        </w:rPr>
        <w:t>but are not required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standardized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test scores;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records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information which an educator deems relevant and important to the</w:t>
      </w:r>
    </w:p>
    <w:p w:rsidR="004E60F5" w:rsidRDefault="004E60F5" w:rsidP="00CD066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of the student;</w:t>
      </w:r>
    </w:p>
    <w:p w:rsidR="004E60F5" w:rsidRDefault="004E60F5" w:rsidP="002C079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award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information (Ministry awards information should include year, date and serial</w:t>
      </w:r>
      <w:r w:rsidR="002C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of the award).</w:t>
      </w:r>
    </w:p>
    <w:p w:rsidR="00814FD6" w:rsidRDefault="00814FD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Note: If </w:t>
      </w:r>
      <w:r w:rsidR="00814FD6">
        <w:rPr>
          <w:rFonts w:ascii="Times New Roman" w:hAnsi="Times New Roman" w:cs="Times New Roman"/>
          <w:color w:val="000000"/>
          <w:sz w:val="24"/>
          <w:szCs w:val="24"/>
        </w:rPr>
        <w:t>the principal chooses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list an item as an inclusion, then it is required that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document(s)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supporting the item listed be filed with Form 1704 as an inclusion and these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items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then become part of the Permanent Student Record. The </w:t>
      </w:r>
      <w:r w:rsidR="00814FD6">
        <w:rPr>
          <w:rFonts w:ascii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wish to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acquire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 consent for these optional items to be included.</w:t>
      </w:r>
    </w:p>
    <w:p w:rsidR="00814FD6" w:rsidRDefault="00814FD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</w:t>
      </w:r>
      <w:r w:rsidR="00814FD6">
        <w:rPr>
          <w:rFonts w:ascii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chooses not to include the previous optio</w:t>
      </w:r>
      <w:r w:rsidR="006A5D64">
        <w:rPr>
          <w:rFonts w:ascii="Times New Roman" w:hAnsi="Times New Roman" w:cs="Times New Roman"/>
          <w:color w:val="000000"/>
          <w:sz w:val="24"/>
          <w:szCs w:val="24"/>
        </w:rPr>
        <w:t xml:space="preserve">nal items on Form 1704 as a PSR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inclusion, it may include them as additional Student Record items (see Part II –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Student Record Items) but should take note that these items are then NOT part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Permanent Student Record.</w:t>
      </w:r>
    </w:p>
    <w:p w:rsidR="002C0796" w:rsidRDefault="002C079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FD6" w:rsidRDefault="00814FD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933" w:rsidRDefault="00AD12CF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 1704 Currency and Format</w:t>
      </w:r>
    </w:p>
    <w:p w:rsidR="004E60F5" w:rsidRPr="006A5D64" w:rsidRDefault="007A6933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 student record shall be updated annually, or prior to a student transferring to another school, whichever comes first. The principal is responsible to ensure that 1704`s are completed and kept up to date; and that any</w:t>
      </w:r>
      <w:r w:rsidR="006A5D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relevant inclusions are noted. </w:t>
      </w:r>
      <w:r w:rsidR="006A5D64">
        <w:rPr>
          <w:rFonts w:ascii="Times New Roman" w:hAnsi="Times New Roman" w:cs="Times New Roman"/>
          <w:color w:val="000000"/>
          <w:sz w:val="24"/>
          <w:szCs w:val="24"/>
        </w:rPr>
        <w:t xml:space="preserve">A completed 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>Form 1704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>be in every student’s Permanent Student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Record.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933" w:rsidRDefault="007A693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PSR Retention</w:t>
      </w:r>
    </w:p>
    <w:p w:rsidR="006A5D64" w:rsidRDefault="006A5D64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0F5" w:rsidRDefault="007A693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PSR shall</w:t>
      </w:r>
      <w:r w:rsidR="004E60F5">
        <w:rPr>
          <w:rFonts w:ascii="Times New Roman" w:hAnsi="Times New Roman" w:cs="Times New Roman"/>
          <w:color w:val="000000"/>
          <w:sz w:val="24"/>
          <w:szCs w:val="24"/>
        </w:rPr>
        <w:t xml:space="preserve"> be retained until another school requests the PSR or for 55 years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student has withdrawn and not enrolled in another K-12 school, or graduated from the</w:t>
      </w:r>
    </w:p>
    <w:p w:rsidR="007A6933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Permanent Student Records should be stored securely </w:t>
      </w:r>
      <w:r w:rsidR="007A6933">
        <w:rPr>
          <w:rFonts w:ascii="Times New Roman" w:hAnsi="Times New Roman" w:cs="Times New Roman"/>
          <w:color w:val="000000"/>
          <w:sz w:val="24"/>
          <w:szCs w:val="24"/>
        </w:rPr>
        <w:t>in a locked fire-proof cabinet.</w:t>
      </w:r>
    </w:p>
    <w:p w:rsidR="007A6933" w:rsidRDefault="007A693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student record is to be disposed of, it must be properly shredded.</w:t>
      </w:r>
    </w:p>
    <w:p w:rsidR="007A6933" w:rsidRDefault="007A693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student withdraws from an authority’s school and enrolls in another K-12 educational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the authority must, upon request from the enrolling K-12 educational institution,</w:t>
      </w:r>
    </w:p>
    <w:p w:rsidR="007A6933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PSR. </w:t>
      </w:r>
    </w:p>
    <w:p w:rsidR="007A6933" w:rsidRDefault="007A693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F5" w:rsidRDefault="004E60F5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student</w:t>
      </w:r>
      <w:r w:rsidR="007A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 items (see Part II below) are</w:t>
      </w:r>
      <w:r w:rsidRPr="007A69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the transferable Permanent Student Record</w:t>
      </w:r>
      <w:r w:rsidR="007A69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6933" w:rsidRDefault="007A6933" w:rsidP="004E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E60F5" w:rsidRDefault="004E60F5" w:rsidP="00B64C83">
      <w:pPr>
        <w:pStyle w:val="Heading1"/>
      </w:pPr>
      <w:bookmarkStart w:id="7" w:name="_Toc403141632"/>
      <w:r>
        <w:t xml:space="preserve">PART II </w:t>
      </w:r>
      <w:r w:rsidR="002B48FD" w:rsidRPr="000E368E">
        <w:t>–</w:t>
      </w:r>
      <w:r>
        <w:t xml:space="preserve"> ADDITIONAL STUDENT RECORD ITEMS</w:t>
      </w:r>
      <w:r w:rsidR="00B64C83">
        <w:t xml:space="preserve"> – </w:t>
      </w:r>
      <w:r w:rsidR="00107CB9">
        <w:rPr>
          <w:i/>
          <w:sz w:val="24"/>
          <w:szCs w:val="24"/>
        </w:rPr>
        <w:t>Non-</w:t>
      </w:r>
      <w:r w:rsidR="00B64C83" w:rsidRPr="00B64C83">
        <w:rPr>
          <w:i/>
          <w:sz w:val="24"/>
          <w:szCs w:val="24"/>
        </w:rPr>
        <w:t>transferable</w:t>
      </w:r>
      <w:bookmarkEnd w:id="7"/>
    </w:p>
    <w:p w:rsidR="005254EF" w:rsidRPr="00B64C83" w:rsidRDefault="004E60F5" w:rsidP="004E60F5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B64C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For school use only and not part of the Transferable</w:t>
      </w:r>
      <w:r w:rsidR="00B64C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B64C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Recor</w:t>
      </w:r>
      <w:proofErr w:type="spellEnd"/>
      <w:r w:rsidR="00B64C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</w:p>
    <w:p w:rsidR="007A6933" w:rsidRPr="006A5D64" w:rsidRDefault="007A6933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student record items are</w:t>
      </w:r>
      <w:r w:rsidRPr="007A693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 of the transferable Permanent Student Record. </w:t>
      </w:r>
      <w:r w:rsidR="006A5D64">
        <w:rPr>
          <w:rFonts w:ascii="Times New Roman" w:hAnsi="Times New Roman" w:cs="Times New Roman"/>
          <w:b/>
          <w:color w:val="000000"/>
          <w:sz w:val="24"/>
          <w:szCs w:val="24"/>
        </w:rPr>
        <w:t>These are to be retained for 10 years following graduation or withdrawal, with the exception of photograph consents which are to be kept indefinitely.</w:t>
      </w:r>
    </w:p>
    <w:p w:rsidR="006A5D64" w:rsidRDefault="006A5D64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include.</w:t>
      </w:r>
    </w:p>
    <w:p w:rsidR="006A5D64" w:rsidRDefault="006A5D64" w:rsidP="006A5D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Registration forms and emergency contacts.</w:t>
      </w:r>
    </w:p>
    <w:p w:rsidR="006A5D64" w:rsidRDefault="006A5D64" w:rsidP="006A5D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Signed consent forms (photograph, financial agreements, behaviour documents, etc.)</w:t>
      </w:r>
    </w:p>
    <w:p w:rsidR="006A5D64" w:rsidRDefault="006A5D64" w:rsidP="006A5D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Student discipline records.</w:t>
      </w:r>
    </w:p>
    <w:p w:rsidR="006A5D64" w:rsidRDefault="006A5D64" w:rsidP="006A5D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Documentation of communications with parents.</w:t>
      </w:r>
    </w:p>
    <w:p w:rsidR="006A5D64" w:rsidRPr="006A5D64" w:rsidRDefault="006A5D64" w:rsidP="006A5D64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7A6933" w:rsidRDefault="007A6933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see section and may be returned to students, disposed of, or retained</w:t>
      </w:r>
    </w:p>
    <w:p w:rsidR="007A6933" w:rsidRDefault="007A6933" w:rsidP="007A6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items must be retained for a minimum of 10 years:</w:t>
      </w:r>
    </w:p>
    <w:p w:rsidR="007A6933" w:rsidRDefault="007A6933" w:rsidP="007A6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A6933">
        <w:rPr>
          <w:color w:val="000000"/>
        </w:rPr>
        <w:t>consent forms</w:t>
      </w:r>
      <w:r w:rsidR="0032551B">
        <w:rPr>
          <w:color w:val="000000"/>
        </w:rPr>
        <w:t xml:space="preserve"> (with the exception of photograph consents which must be kept indefinitely)</w:t>
      </w:r>
      <w:r>
        <w:rPr>
          <w:color w:val="000000"/>
        </w:rPr>
        <w:t>;</w:t>
      </w:r>
    </w:p>
    <w:p w:rsidR="0032551B" w:rsidRDefault="007A6933" w:rsidP="006600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student</w:t>
      </w:r>
      <w:proofErr w:type="gramEnd"/>
      <w:r>
        <w:rPr>
          <w:color w:val="000000"/>
        </w:rPr>
        <w:t xml:space="preserve"> discipline records.</w:t>
      </w:r>
      <w:r w:rsidRPr="007A6933">
        <w:rPr>
          <w:color w:val="000000"/>
        </w:rPr>
        <w:t xml:space="preserve"> </w:t>
      </w:r>
      <w:proofErr w:type="gramStart"/>
      <w:r w:rsidRPr="007A6933">
        <w:rPr>
          <w:color w:val="000000"/>
        </w:rPr>
        <w:t>must</w:t>
      </w:r>
      <w:proofErr w:type="gramEnd"/>
      <w:r w:rsidRPr="007A6933">
        <w:rPr>
          <w:color w:val="000000"/>
        </w:rPr>
        <w:t xml:space="preserve"> be retained for 10 years. </w:t>
      </w:r>
      <w:proofErr w:type="gramStart"/>
      <w:r w:rsidRPr="007A6933">
        <w:rPr>
          <w:color w:val="000000"/>
        </w:rPr>
        <w:t>according</w:t>
      </w:r>
      <w:proofErr w:type="gramEnd"/>
      <w:r w:rsidRPr="007A6933">
        <w:rPr>
          <w:color w:val="000000"/>
        </w:rPr>
        <w:t xml:space="preserve"> to school policy.</w:t>
      </w:r>
    </w:p>
    <w:p w:rsidR="0032551B" w:rsidRPr="0032551B" w:rsidRDefault="0032551B" w:rsidP="0032551B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4E60F5" w:rsidRPr="006600BB" w:rsidRDefault="007A6933" w:rsidP="0066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NOTE: Student discipline records may provide critical evidence </w:t>
      </w:r>
      <w:r w:rsidR="0032551B">
        <w:rPr>
          <w:rFonts w:ascii="Times New Roman" w:hAnsi="Times New Roman" w:cs="Times New Roman"/>
          <w:color w:val="000000"/>
        </w:rPr>
        <w:t>for future dispute situations.</w:t>
      </w:r>
    </w:p>
    <w:p w:rsidR="006600BB" w:rsidRDefault="006600BB" w:rsidP="0066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BB" w:rsidRPr="006600BB" w:rsidRDefault="006600BB" w:rsidP="0066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 files are to be kept in a locked fire proof cabinet. </w:t>
      </w:r>
    </w:p>
    <w:p w:rsidR="000E665A" w:rsidRDefault="000E665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Additional Items</w:t>
      </w:r>
      <w:r w:rsidR="0059642D"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="0059642D" w:rsidRPr="0059642D">
        <w:rPr>
          <w:rFonts w:ascii="Times New Roman" w:hAnsi="Times New Roman" w:cs="Times New Roman"/>
          <w:b/>
          <w:bCs/>
          <w:i/>
          <w:sz w:val="24"/>
          <w:szCs w:val="24"/>
        </w:rPr>
        <w:t>non-transferable</w:t>
      </w:r>
      <w:r w:rsidR="005964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60F5" w:rsidRPr="00561A21" w:rsidRDefault="004E60F5" w:rsidP="00561A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A21">
        <w:rPr>
          <w:rFonts w:ascii="Times New Roman" w:hAnsi="Times New Roman" w:cs="Times New Roman"/>
          <w:b/>
          <w:sz w:val="24"/>
          <w:szCs w:val="24"/>
        </w:rPr>
        <w:t>1. Required Items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items must be included in student records to establish student eligibility</w:t>
      </w:r>
    </w:p>
    <w:p w:rsidR="005B2EBA" w:rsidRDefault="004E60F5" w:rsidP="005770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funding and ensure that student health and safety information is complete:</w:t>
      </w:r>
    </w:p>
    <w:p w:rsidR="004E60F5" w:rsidRDefault="004E60F5" w:rsidP="005770F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of child - verify the original and file a photocopy or scanned copy of birth</w:t>
      </w:r>
      <w:r w:rsidR="0057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or similar legitimate identification document;</w:t>
      </w:r>
    </w:p>
    <w:p w:rsidR="005B2EBA" w:rsidRDefault="005B2EBA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name(s) of parent(s) or guardian(s) with home and work contact information</w:t>
      </w:r>
      <w:r w:rsidR="005B2EBA">
        <w:rPr>
          <w:rFonts w:ascii="Times New Roman" w:hAnsi="Times New Roman" w:cs="Times New Roman"/>
          <w:sz w:val="24"/>
          <w:szCs w:val="24"/>
        </w:rPr>
        <w:t>, and emergency contact information (as requested in the Beachcombers Registration Form);</w:t>
      </w:r>
    </w:p>
    <w:p w:rsidR="005B2EBA" w:rsidRDefault="005B2EBA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5E2F4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verifying the information about the student’s parent or guardian in respect</w:t>
      </w:r>
      <w:r w:rsidR="005E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students eligible for funding (see Appendices for verification details and suggested</w:t>
      </w:r>
      <w:r w:rsidR="005E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 format for inclusion in school registration)</w:t>
      </w: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Beachcombers Updating of Information:</w:t>
      </w: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ensure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parents are asked at the beginning of each school year to update all contact information.</w:t>
      </w:r>
      <w:r w:rsidR="00850F4E">
        <w:rPr>
          <w:rFonts w:ascii="Times New Roman" w:hAnsi="Times New Roman" w:cs="Times New Roman"/>
          <w:sz w:val="24"/>
          <w:szCs w:val="24"/>
        </w:rPr>
        <w:t xml:space="preserve"> Parents are further requested to provide updated information at any time that there are changes and are instructed to provide this information to the administrative assistant.</w:t>
      </w: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is updated by the administrative assistance. It is updated in the office binder, and is </w:t>
      </w:r>
      <w:r w:rsidR="00850F4E">
        <w:rPr>
          <w:rFonts w:ascii="Times New Roman" w:hAnsi="Times New Roman" w:cs="Times New Roman"/>
          <w:sz w:val="24"/>
          <w:szCs w:val="24"/>
        </w:rPr>
        <w:t>updated in the teacher binders</w:t>
      </w:r>
      <w:r>
        <w:rPr>
          <w:rFonts w:ascii="Times New Roman" w:hAnsi="Times New Roman" w:cs="Times New Roman"/>
          <w:sz w:val="24"/>
          <w:szCs w:val="24"/>
        </w:rPr>
        <w:t xml:space="preserve"> for their emergency contact information. This is done periodically during the year as required to keep information up to date.</w:t>
      </w:r>
    </w:p>
    <w:p w:rsidR="002C5578" w:rsidRDefault="002C557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78" w:rsidRPr="002C5578" w:rsidRDefault="002C557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to Student Emergency Contacts: fieldtrips &amp; evacuations</w:t>
      </w: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the fieldtrip and evacuation policies, teachers are required to carry a copy of the classroom binder with student emergency contacts on fieldtrips and during all evacuations.</w:t>
      </w:r>
      <w:r w:rsidR="00476FDD">
        <w:rPr>
          <w:rFonts w:ascii="Times New Roman" w:hAnsi="Times New Roman" w:cs="Times New Roman"/>
          <w:sz w:val="24"/>
          <w:szCs w:val="24"/>
        </w:rPr>
        <w:t xml:space="preserve"> Classroom binders are to be kept in a secure, yet accessible, location. Binders are located so that they are easily accessed i</w:t>
      </w:r>
      <w:r w:rsidR="00850F4E">
        <w:rPr>
          <w:rFonts w:ascii="Times New Roman" w:hAnsi="Times New Roman" w:cs="Times New Roman"/>
          <w:sz w:val="24"/>
          <w:szCs w:val="24"/>
        </w:rPr>
        <w:t>n the case of an evacuation. For</w:t>
      </w:r>
      <w:r w:rsidR="00476FDD">
        <w:rPr>
          <w:rFonts w:ascii="Times New Roman" w:hAnsi="Times New Roman" w:cs="Times New Roman"/>
          <w:sz w:val="24"/>
          <w:szCs w:val="24"/>
        </w:rPr>
        <w:t xml:space="preserve"> fieldtrips they are kept by the teachers</w:t>
      </w:r>
      <w:r w:rsidR="00850F4E">
        <w:rPr>
          <w:rFonts w:ascii="Times New Roman" w:hAnsi="Times New Roman" w:cs="Times New Roman"/>
          <w:sz w:val="24"/>
          <w:szCs w:val="24"/>
        </w:rPr>
        <w:t xml:space="preserve"> and may be retained in backpacks held by the teachers</w:t>
      </w:r>
      <w:r w:rsidR="00476FDD">
        <w:rPr>
          <w:rFonts w:ascii="Times New Roman" w:hAnsi="Times New Roman" w:cs="Times New Roman"/>
          <w:sz w:val="24"/>
          <w:szCs w:val="24"/>
        </w:rPr>
        <w:t xml:space="preserve">. </w:t>
      </w:r>
      <w:r w:rsidR="00850F4E">
        <w:rPr>
          <w:rFonts w:ascii="Times New Roman" w:hAnsi="Times New Roman" w:cs="Times New Roman"/>
          <w:sz w:val="24"/>
          <w:szCs w:val="24"/>
        </w:rPr>
        <w:t>A staff cell phone must on each fieldtrip</w:t>
      </w:r>
      <w:r w:rsidR="008748C9">
        <w:rPr>
          <w:rFonts w:ascii="Times New Roman" w:hAnsi="Times New Roman" w:cs="Times New Roman"/>
          <w:sz w:val="24"/>
          <w:szCs w:val="24"/>
        </w:rPr>
        <w:t>; in the event of a medical emergency, further student information can be accessed by phone from the school</w:t>
      </w:r>
      <w:r w:rsidR="00850F4E">
        <w:rPr>
          <w:rFonts w:ascii="Times New Roman" w:hAnsi="Times New Roman" w:cs="Times New Roman"/>
          <w:sz w:val="24"/>
          <w:szCs w:val="24"/>
        </w:rPr>
        <w:t>.</w:t>
      </w:r>
    </w:p>
    <w:p w:rsidR="00850F4E" w:rsidRDefault="00850F4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4E" w:rsidRPr="00583586" w:rsidRDefault="00850F4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advised o</w:t>
      </w:r>
      <w:r w:rsidR="008748C9">
        <w:rPr>
          <w:rFonts w:ascii="Times New Roman" w:hAnsi="Times New Roman" w:cs="Times New Roman"/>
          <w:sz w:val="24"/>
          <w:szCs w:val="24"/>
        </w:rPr>
        <w:t>f any students with anaphylaxis</w:t>
      </w:r>
      <w:r>
        <w:rPr>
          <w:rFonts w:ascii="Times New Roman" w:hAnsi="Times New Roman" w:cs="Times New Roman"/>
          <w:sz w:val="24"/>
          <w:szCs w:val="24"/>
        </w:rPr>
        <w:t xml:space="preserve"> by the principal</w:t>
      </w:r>
      <w:r w:rsidR="008748C9">
        <w:rPr>
          <w:rFonts w:ascii="Times New Roman" w:hAnsi="Times New Roman" w:cs="Times New Roman"/>
          <w:sz w:val="24"/>
          <w:szCs w:val="24"/>
        </w:rPr>
        <w:t xml:space="preserve"> during the training week, and when such a student enrolls at the school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8C9" w:rsidRPr="008748C9">
        <w:rPr>
          <w:rFonts w:ascii="Times New Roman" w:hAnsi="Times New Roman" w:cs="Times New Roman"/>
          <w:sz w:val="24"/>
          <w:szCs w:val="24"/>
        </w:rPr>
        <w:t xml:space="preserve"> </w:t>
      </w:r>
      <w:r w:rsidR="008748C9">
        <w:rPr>
          <w:rFonts w:ascii="Times New Roman" w:hAnsi="Times New Roman" w:cs="Times New Roman"/>
          <w:sz w:val="24"/>
          <w:szCs w:val="24"/>
        </w:rPr>
        <w:t>For fieldtrips, teachers are required to ensure that student medication for severe anaphylaxis is with the student or a teacher.</w:t>
      </w:r>
    </w:p>
    <w:p w:rsidR="00583586" w:rsidRDefault="00583586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Pr="00561A21" w:rsidRDefault="004E60F5" w:rsidP="00561A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A21">
        <w:rPr>
          <w:rFonts w:ascii="Times New Roman" w:hAnsi="Times New Roman" w:cs="Times New Roman"/>
          <w:b/>
          <w:sz w:val="24"/>
          <w:szCs w:val="24"/>
        </w:rPr>
        <w:t>2. Optional Items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61A21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optional</w:t>
      </w:r>
      <w:r w:rsidR="00561A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 number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contact numbers;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and contact information;</w:t>
      </w:r>
    </w:p>
    <w:p w:rsidR="004E60F5" w:rsidRDefault="004E60F5" w:rsidP="005E2F4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allergies, medication and/or other health concerns (other than those required to be</w:t>
      </w:r>
      <w:r w:rsidR="005E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under the medical alerts rubric as tabulated in PART I Section (B)(1)(a);</w:t>
      </w:r>
    </w:p>
    <w:p w:rsidR="004E60F5" w:rsidRDefault="004E60F5" w:rsidP="000E36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previous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progress reports (other than the two mo</w:t>
      </w:r>
      <w:r w:rsidR="000E368E">
        <w:rPr>
          <w:rFonts w:ascii="Times New Roman" w:hAnsi="Times New Roman" w:cs="Times New Roman"/>
          <w:sz w:val="24"/>
          <w:szCs w:val="24"/>
        </w:rPr>
        <w:t xml:space="preserve">st recent years required in the </w:t>
      </w:r>
      <w:r>
        <w:rPr>
          <w:rFonts w:ascii="Times New Roman" w:hAnsi="Times New Roman" w:cs="Times New Roman"/>
          <w:sz w:val="24"/>
          <w:szCs w:val="24"/>
        </w:rPr>
        <w:t>PSR;</w:t>
      </w:r>
    </w:p>
    <w:p w:rsidR="004E60F5" w:rsidRDefault="004E60F5" w:rsidP="000E36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discipline reports (e.g., copies of letters</w:t>
      </w:r>
      <w:r w:rsidR="000E368E">
        <w:rPr>
          <w:rFonts w:ascii="Times New Roman" w:hAnsi="Times New Roman" w:cs="Times New Roman"/>
          <w:sz w:val="24"/>
          <w:szCs w:val="24"/>
        </w:rPr>
        <w:t xml:space="preserve"> to parents/guardians </w:t>
      </w:r>
      <w:proofErr w:type="spellStart"/>
      <w:r w:rsidR="000E368E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matters and corrective actions taken);</w:t>
      </w:r>
    </w:p>
    <w:p w:rsidR="004E60F5" w:rsidRDefault="004E60F5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important meetings/discussions relating to the student.</w:t>
      </w:r>
    </w:p>
    <w:p w:rsidR="005E2F44" w:rsidRDefault="005E2F44" w:rsidP="00561A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1A21" w:rsidRPr="00107CB9" w:rsidRDefault="00561A21" w:rsidP="00561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CB9">
        <w:rPr>
          <w:rFonts w:ascii="Times New Roman" w:hAnsi="Times New Roman" w:cs="Times New Roman"/>
          <w:b/>
          <w:sz w:val="24"/>
          <w:szCs w:val="24"/>
        </w:rPr>
        <w:t>Information shall be dated at the time of inclusion.</w:t>
      </w:r>
    </w:p>
    <w:p w:rsidR="00561A21" w:rsidRDefault="00561A21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Sensitive Student Record Information</w:t>
      </w:r>
    </w:p>
    <w:p w:rsidR="004E60F5" w:rsidRPr="00CE045C" w:rsidRDefault="009C63E4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considered sensitive and shall be accessible to staff on a ``need-to-know`` </w:t>
      </w:r>
      <w:r w:rsidR="00BB615F">
        <w:rPr>
          <w:rFonts w:ascii="Times New Roman" w:hAnsi="Times New Roman" w:cs="Times New Roman"/>
          <w:sz w:val="24"/>
          <w:szCs w:val="24"/>
        </w:rPr>
        <w:t xml:space="preserve">basis </w:t>
      </w:r>
      <w:r>
        <w:rPr>
          <w:rFonts w:ascii="Times New Roman" w:hAnsi="Times New Roman" w:cs="Times New Roman"/>
          <w:sz w:val="24"/>
          <w:szCs w:val="24"/>
        </w:rPr>
        <w:t xml:space="preserve">as determined by the principal. </w:t>
      </w:r>
      <w:r w:rsidRPr="00CE045C">
        <w:rPr>
          <w:rFonts w:ascii="Times New Roman" w:hAnsi="Times New Roman" w:cs="Times New Roman"/>
          <w:b/>
          <w:sz w:val="24"/>
          <w:szCs w:val="24"/>
        </w:rPr>
        <w:t xml:space="preserve">Transfer of this information to another school may only be done with a </w:t>
      </w:r>
      <w:r w:rsidR="001B6EF2" w:rsidRPr="00CE045C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Pr="00CE045C">
        <w:rPr>
          <w:rFonts w:ascii="Times New Roman" w:hAnsi="Times New Roman" w:cs="Times New Roman"/>
          <w:b/>
          <w:sz w:val="24"/>
          <w:szCs w:val="24"/>
        </w:rPr>
        <w:t>sign</w:t>
      </w:r>
      <w:r w:rsidR="001B6EF2" w:rsidRPr="00CE045C">
        <w:rPr>
          <w:rFonts w:ascii="Times New Roman" w:hAnsi="Times New Roman" w:cs="Times New Roman"/>
          <w:b/>
          <w:sz w:val="24"/>
          <w:szCs w:val="24"/>
        </w:rPr>
        <w:t>ed</w:t>
      </w:r>
      <w:r w:rsidRPr="00CE045C">
        <w:rPr>
          <w:rFonts w:ascii="Times New Roman" w:hAnsi="Times New Roman" w:cs="Times New Roman"/>
          <w:b/>
          <w:sz w:val="24"/>
          <w:szCs w:val="24"/>
        </w:rPr>
        <w:t xml:space="preserve"> consent from the parents or legal guardian</w:t>
      </w:r>
      <w:r w:rsidR="00CC2F4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1A6C91">
        <w:rPr>
          <w:rFonts w:ascii="Times New Roman" w:hAnsi="Times New Roman" w:cs="Times New Roman"/>
          <w:b/>
          <w:sz w:val="24"/>
          <w:szCs w:val="24"/>
        </w:rPr>
        <w:t>in compliance with the</w:t>
      </w:r>
      <w:r w:rsidR="00CE045C">
        <w:rPr>
          <w:rFonts w:ascii="Times New Roman" w:hAnsi="Times New Roman" w:cs="Times New Roman"/>
          <w:b/>
          <w:sz w:val="24"/>
          <w:szCs w:val="24"/>
        </w:rPr>
        <w:t xml:space="preserve"> law</w:t>
      </w:r>
      <w:r w:rsidRPr="00CE045C">
        <w:rPr>
          <w:rFonts w:ascii="Times New Roman" w:hAnsi="Times New Roman" w:cs="Times New Roman"/>
          <w:b/>
          <w:sz w:val="24"/>
          <w:szCs w:val="24"/>
        </w:rPr>
        <w:t>.</w:t>
      </w:r>
      <w:r w:rsidR="006D7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0F5" w:rsidRDefault="004E60F5" w:rsidP="009C63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psychiatric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reports;</w:t>
      </w:r>
    </w:p>
    <w:p w:rsidR="004E60F5" w:rsidRDefault="004E60F5" w:rsidP="009C63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assessments;</w:t>
      </w:r>
    </w:p>
    <w:p w:rsidR="004E60F5" w:rsidRDefault="004E60F5" w:rsidP="009C63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referrals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 reports from school arranged counseling services;</w:t>
      </w:r>
    </w:p>
    <w:p w:rsidR="004E60F5" w:rsidRDefault="004E60F5" w:rsidP="009C63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school-initiated report of alleged sexual or physical child abuse made to</w:t>
      </w:r>
    </w:p>
    <w:p w:rsidR="004E60F5" w:rsidRDefault="004E60F5" w:rsidP="009C63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 protection social worker under section 14 of the Child, Family and</w:t>
      </w:r>
    </w:p>
    <w:p w:rsidR="00CD316B" w:rsidRDefault="001B6EF2" w:rsidP="001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Such reports are strictly confidential and must be stored in a fire-proof locked cabinet </w:t>
      </w:r>
      <w:r>
        <w:rPr>
          <w:rFonts w:ascii="Times New Roman" w:hAnsi="Times New Roman" w:cs="Times New Roman"/>
          <w:b/>
          <w:bCs/>
        </w:rPr>
        <w:t>where only the school principal or persons authorized by the principal can access them.</w:t>
      </w:r>
      <w:r w:rsidR="00CE045C">
        <w:rPr>
          <w:rFonts w:ascii="Times New Roman" w:hAnsi="Times New Roman" w:cs="Times New Roman"/>
          <w:b/>
          <w:bCs/>
        </w:rPr>
        <w:t xml:space="preserve"> </w:t>
      </w:r>
    </w:p>
    <w:p w:rsidR="004E60F5" w:rsidRDefault="004E60F5" w:rsidP="000E368E">
      <w:pPr>
        <w:pStyle w:val="Heading1"/>
      </w:pPr>
      <w:bookmarkStart w:id="8" w:name="_Toc403141633"/>
      <w:r>
        <w:t>PART III</w:t>
      </w:r>
      <w:r w:rsidR="002B48FD">
        <w:t xml:space="preserve"> </w:t>
      </w:r>
      <w:r w:rsidR="002B48FD" w:rsidRPr="000E368E">
        <w:t>–</w:t>
      </w:r>
      <w:r w:rsidR="002B48FD">
        <w:t xml:space="preserve"> </w:t>
      </w:r>
      <w:r>
        <w:t>ACCESS TO AND DISCLOSURE OF STUDENT RECORDS</w:t>
      </w:r>
      <w:bookmarkEnd w:id="8"/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policies and procedures ensure confidentiality of information contained in student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maintain privacy for students and their families in accordance with the requirements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PIPA. While disclosures may be made to parents/guardians regarding their children/students</w:t>
      </w:r>
    </w:p>
    <w:p w:rsidR="004E60F5" w:rsidRPr="00284FFD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accordance with PIPA, </w:t>
      </w:r>
      <w:r w:rsidRPr="00284FFD">
        <w:rPr>
          <w:rFonts w:ascii="Times New Roman" w:hAnsi="Times New Roman" w:cs="Times New Roman"/>
          <w:b/>
          <w:sz w:val="24"/>
          <w:szCs w:val="24"/>
        </w:rPr>
        <w:t>disclosures should not be made that w</w:t>
      </w:r>
      <w:r w:rsidR="00284FFD">
        <w:rPr>
          <w:rFonts w:ascii="Times New Roman" w:hAnsi="Times New Roman" w:cs="Times New Roman"/>
          <w:b/>
          <w:sz w:val="24"/>
          <w:szCs w:val="24"/>
        </w:rPr>
        <w:t xml:space="preserve">ould reveal private information </w:t>
      </w:r>
      <w:r w:rsidRPr="00284FFD">
        <w:rPr>
          <w:rFonts w:ascii="Times New Roman" w:hAnsi="Times New Roman" w:cs="Times New Roman"/>
          <w:b/>
          <w:sz w:val="24"/>
          <w:szCs w:val="24"/>
        </w:rPr>
        <w:t>about other students or individuals.</w:t>
      </w:r>
    </w:p>
    <w:p w:rsidR="00284FFD" w:rsidRDefault="00284FFD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(capable of exercising PIPA rights) and parents/guardians of a student should be</w:t>
      </w:r>
    </w:p>
    <w:p w:rsidR="00284FFD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(unless restricted by a court order) to:</w:t>
      </w:r>
    </w:p>
    <w:p w:rsidR="004E60F5" w:rsidRDefault="004E60F5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examine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student records kept by a school pe</w:t>
      </w:r>
      <w:r w:rsidR="00284FFD">
        <w:rPr>
          <w:rFonts w:ascii="Times New Roman" w:hAnsi="Times New Roman" w:cs="Times New Roman"/>
          <w:sz w:val="24"/>
          <w:szCs w:val="24"/>
        </w:rPr>
        <w:t xml:space="preserve">rtaining to that student, while </w:t>
      </w:r>
      <w:r>
        <w:rPr>
          <w:rFonts w:ascii="Times New Roman" w:hAnsi="Times New Roman" w:cs="Times New Roman"/>
          <w:sz w:val="24"/>
          <w:szCs w:val="24"/>
        </w:rPr>
        <w:t>accompanied by the principal or a person designated by</w:t>
      </w:r>
      <w:r w:rsidR="00284FFD">
        <w:rPr>
          <w:rFonts w:ascii="Times New Roman" w:hAnsi="Times New Roman" w:cs="Times New Roman"/>
          <w:sz w:val="24"/>
          <w:szCs w:val="24"/>
        </w:rPr>
        <w:t xml:space="preserve"> the principal to interpret the </w:t>
      </w:r>
      <w:r>
        <w:rPr>
          <w:rFonts w:ascii="Times New Roman" w:hAnsi="Times New Roman" w:cs="Times New Roman"/>
          <w:sz w:val="24"/>
          <w:szCs w:val="24"/>
        </w:rPr>
        <w:t>records;</w:t>
      </w:r>
    </w:p>
    <w:p w:rsidR="004E60F5" w:rsidRDefault="004E60F5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copy of any student record.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Independent schools may </w:t>
      </w:r>
      <w:r>
        <w:rPr>
          <w:rFonts w:ascii="Times New Roman" w:hAnsi="Times New Roman" w:cs="Times New Roman"/>
          <w:b/>
          <w:bCs/>
        </w:rPr>
        <w:t xml:space="preserve">not </w:t>
      </w:r>
      <w:r>
        <w:rPr>
          <w:rFonts w:ascii="Times New Roman" w:hAnsi="Times New Roman" w:cs="Times New Roman"/>
        </w:rPr>
        <w:t>withhold report cards from students and parents for any purpose. Under PIPA, students, parents or guardians have a right to view and receive copies of student records which include current and past report cards.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Report writers and principals/designees screening reports should do so cognizant of generally accepted rights of parents/guardians or students to examine and receive copies of student records pertaining to the student.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parents/guardians and students, access to student records should only be granted,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assurance of confidentiality (with consent) to: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are planning for, or delivering education, health, social or other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 to that student;</w:t>
      </w:r>
    </w:p>
    <w:p w:rsidR="00284FFD" w:rsidRDefault="00284FFD" w:rsidP="00284F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authority’s insurer to defend any claim/potential claim.</w:t>
      </w:r>
    </w:p>
    <w:p w:rsidR="00284FFD" w:rsidRDefault="00284FFD" w:rsidP="0098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A50D3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60F5">
        <w:rPr>
          <w:rFonts w:ascii="Times New Roman" w:hAnsi="Times New Roman" w:cs="Times New Roman"/>
          <w:sz w:val="24"/>
          <w:szCs w:val="24"/>
        </w:rPr>
        <w:t>n the circumstances refe</w:t>
      </w:r>
      <w:r>
        <w:rPr>
          <w:rFonts w:ascii="Times New Roman" w:hAnsi="Times New Roman" w:cs="Times New Roman"/>
          <w:sz w:val="24"/>
          <w:szCs w:val="24"/>
        </w:rPr>
        <w:t>rred to in points 1 and 2 the professional or insurer must</w:t>
      </w:r>
      <w:r w:rsidR="004E60F5">
        <w:rPr>
          <w:rFonts w:ascii="Times New Roman" w:hAnsi="Times New Roman" w:cs="Times New Roman"/>
          <w:sz w:val="24"/>
          <w:szCs w:val="24"/>
        </w:rPr>
        <w:t xml:space="preserve"> ensure, in </w:t>
      </w:r>
      <w:proofErr w:type="gramStart"/>
      <w:r w:rsidR="004E60F5">
        <w:rPr>
          <w:rFonts w:ascii="Times New Roman" w:hAnsi="Times New Roman" w:cs="Times New Roman"/>
          <w:sz w:val="24"/>
          <w:szCs w:val="24"/>
        </w:rPr>
        <w:t>writing, that</w:t>
      </w:r>
      <w:proofErr w:type="gramEnd"/>
      <w:r w:rsidR="004E60F5">
        <w:rPr>
          <w:rFonts w:ascii="Times New Roman" w:hAnsi="Times New Roman" w:cs="Times New Roman"/>
          <w:sz w:val="24"/>
          <w:szCs w:val="24"/>
        </w:rPr>
        <w:t xml:space="preserve"> they will:</w:t>
      </w:r>
    </w:p>
    <w:p w:rsidR="004E60F5" w:rsidRDefault="004E60F5" w:rsidP="00BB61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privacy of the student and the student’s family with respect to matters disclosed</w:t>
      </w:r>
      <w:r w:rsidR="00BB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record;</w:t>
      </w:r>
    </w:p>
    <w:p w:rsidR="004E60F5" w:rsidRDefault="004E60F5" w:rsidP="00BB61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or disclose the information in the student record except for the specific purposes</w:t>
      </w:r>
      <w:r w:rsidR="00BB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which the information is provided.</w:t>
      </w:r>
    </w:p>
    <w:p w:rsidR="00BB615F" w:rsidRDefault="00BB615F" w:rsidP="00BB61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school officials are unsure as to the legal entitlements of the non-custodial parent or if there is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conflict between the parents with respect to student record requests, then school officials</w:t>
      </w:r>
    </w:p>
    <w:p w:rsidR="00A50D3A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obtain legal advice from the school’s legal counsel.</w:t>
      </w:r>
    </w:p>
    <w:p w:rsidR="004E60F5" w:rsidRDefault="004E60F5" w:rsidP="00B64C83">
      <w:pPr>
        <w:pStyle w:val="Heading1"/>
      </w:pPr>
      <w:bookmarkStart w:id="9" w:name="_Toc403141634"/>
      <w:r>
        <w:t xml:space="preserve">PART IV </w:t>
      </w:r>
      <w:r w:rsidR="002B48FD" w:rsidRPr="000E368E">
        <w:t>–</w:t>
      </w:r>
      <w:r>
        <w:t xml:space="preserve"> TRANSFER OF STUDENT RECORDS</w:t>
      </w:r>
      <w:bookmarkEnd w:id="9"/>
    </w:p>
    <w:p w:rsidR="00A50D3A" w:rsidRDefault="00A50D3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83" w:rsidRPr="00B64C83" w:rsidRDefault="00B64C83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C83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receipt of a request for student records from a school, a Board of Education, or an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authority from within British Columbia where the student is (or will be)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enrolled</w:t>
      </w:r>
      <w:proofErr w:type="gramEnd"/>
      <w:r>
        <w:rPr>
          <w:rFonts w:ascii="Times New Roman" w:hAnsi="Times New Roman" w:cs="Times New Roman"/>
          <w:sz w:val="24"/>
          <w:szCs w:val="24"/>
        </w:rPr>
        <w:t>, the previously enrolling school must transfer the Permanent Student Record (including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inclusions) for a student to the requesting school, Board of Education, or authority.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policy should determine any additional items to be transferred, if any. It is advisable to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photocopy of the Form 1704, indicating the school and date where and when the PSR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sent.</w:t>
      </w:r>
    </w:p>
    <w:p w:rsidR="00A50D3A" w:rsidRDefault="00A50D3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independent school enrolling a student requests the student’s record from a public school,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school must transfer a COPY of the Permanent Student Record (including declared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inclusions</w:t>
      </w:r>
      <w:proofErr w:type="gramEnd"/>
      <w:r>
        <w:rPr>
          <w:rFonts w:ascii="Times New Roman" w:hAnsi="Times New Roman" w:cs="Times New Roman"/>
          <w:sz w:val="24"/>
          <w:szCs w:val="24"/>
        </w:rPr>
        <w:t>) and current Student Learning Plan (if applicable) and IEP to the requesting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school. The original Permanent Student Record will be retained by the public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(Public School Minister’s Order entitled Permanent Student Record Order).</w:t>
      </w:r>
    </w:p>
    <w:p w:rsidR="00986FD8" w:rsidRDefault="00986FD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requesting educational institution is outside British Columbia, a photocopy of the PSR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sent. School policy should determine additional items to be transferred, if any.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PSR should be retained.</w:t>
      </w:r>
    </w:p>
    <w:p w:rsidR="00A50D3A" w:rsidRDefault="00A50D3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A report to a child protection social worker of alleged sexual or physical child abuse made under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section</w:t>
      </w:r>
      <w:proofErr w:type="gramEnd"/>
      <w:r>
        <w:rPr>
          <w:rFonts w:ascii="Times New Roman" w:hAnsi="Times New Roman" w:cs="Times New Roman"/>
        </w:rPr>
        <w:t xml:space="preserve"> 14 of the Child, Family and Community Service Act should be retained by the independent school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strict confidentiality and the information should not be</w:t>
      </w:r>
      <w:r w:rsidR="00986FD8">
        <w:rPr>
          <w:rFonts w:ascii="Times New Roman" w:hAnsi="Times New Roman" w:cs="Times New Roman"/>
        </w:rPr>
        <w:t xml:space="preserve"> transferred to another school.</w:t>
      </w:r>
    </w:p>
    <w:p w:rsidR="00A50D3A" w:rsidRDefault="00A50D3A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any sensitive, confidential information should only occur after written, dated and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parental/guardian and student consent has been obtained to do so (other than section 14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see NOTE above).</w:t>
      </w:r>
    </w:p>
    <w:p w:rsidR="00986FD8" w:rsidRDefault="00986FD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986FD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shall</w:t>
      </w:r>
      <w:r w:rsidR="004E60F5">
        <w:rPr>
          <w:rFonts w:ascii="Times New Roman" w:hAnsi="Times New Roman" w:cs="Times New Roman"/>
          <w:sz w:val="24"/>
          <w:szCs w:val="24"/>
        </w:rPr>
        <w:t xml:space="preserve"> retain written record of all student record transfers (e.g. student name, date of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birth</w:t>
      </w:r>
      <w:proofErr w:type="gramEnd"/>
      <w:r>
        <w:rPr>
          <w:rFonts w:ascii="Times New Roman" w:hAnsi="Times New Roman" w:cs="Times New Roman"/>
          <w:sz w:val="24"/>
          <w:szCs w:val="24"/>
        </w:rPr>
        <w:t>, name and address of receiving school and date of record transfer).</w:t>
      </w:r>
    </w:p>
    <w:p w:rsidR="00986FD8" w:rsidRDefault="00986FD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independent school closes, the school authority is to take responsibility and provide for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arrangements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ensure that PSRs are transferred to the receiving schools in which students will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enrolled to continue their education. In the event that a student will be homeschooled,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PSR must be transferred to the school registering the child as homeschooler. Finally, only those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PSRs which cannot be transferred by the independent school authority must be sent, within 60</w:t>
      </w:r>
    </w:p>
    <w:p w:rsidR="00DC3708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closure of the school, to the Inspector of Independent Sc</w:t>
      </w:r>
      <w:r w:rsidR="00986FD8">
        <w:rPr>
          <w:rFonts w:ascii="Times New Roman" w:hAnsi="Times New Roman" w:cs="Times New Roman"/>
          <w:sz w:val="24"/>
          <w:szCs w:val="24"/>
        </w:rPr>
        <w:t>hools</w:t>
      </w:r>
    </w:p>
    <w:p w:rsidR="00986FD8" w:rsidRDefault="00986FD8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9D" w:rsidRDefault="0047509D" w:rsidP="00B64C83">
      <w:pPr>
        <w:pStyle w:val="Heading1"/>
      </w:pPr>
    </w:p>
    <w:p w:rsidR="00986FD8" w:rsidRPr="00986FD8" w:rsidRDefault="00986FD8" w:rsidP="00B64C83">
      <w:pPr>
        <w:pStyle w:val="Heading1"/>
        <w:rPr>
          <w:sz w:val="24"/>
          <w:szCs w:val="24"/>
        </w:rPr>
      </w:pPr>
      <w:bookmarkStart w:id="10" w:name="_Toc403141635"/>
      <w:r>
        <w:t>PART V – COMPLAINT PROCEEDURE</w:t>
      </w:r>
      <w:bookmarkEnd w:id="10"/>
    </w:p>
    <w:p w:rsidR="00DC3708" w:rsidRDefault="00DC3708" w:rsidP="004E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FD8" w:rsidRDefault="00DC3708" w:rsidP="00986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986FD8">
        <w:rPr>
          <w:rFonts w:ascii="Times New Roman" w:hAnsi="Times New Roman" w:cs="Times New Roman"/>
          <w:color w:val="000000"/>
          <w:sz w:val="24"/>
          <w:szCs w:val="24"/>
        </w:rPr>
        <w:t>the event that a parent has a complaint regarding the application of PIPA, the family shall be offered the following process:</w:t>
      </w:r>
    </w:p>
    <w:p w:rsidR="00986FD8" w:rsidRDefault="00986FD8" w:rsidP="00986F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Meeting with the principal or principal and executive coordinator; if no resolution:</w:t>
      </w:r>
    </w:p>
    <w:p w:rsidR="00986FD8" w:rsidRDefault="00986FD8" w:rsidP="00986F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Provide a written complaint to the Board of Directors</w:t>
      </w:r>
      <w:r w:rsidR="00D42A80">
        <w:rPr>
          <w:color w:val="000000"/>
        </w:rPr>
        <w:t>. The Directors will provide a written response</w:t>
      </w:r>
      <w:r>
        <w:rPr>
          <w:color w:val="000000"/>
        </w:rPr>
        <w:t>; if no resolution;</w:t>
      </w:r>
    </w:p>
    <w:p w:rsidR="00986FD8" w:rsidRDefault="00986FD8" w:rsidP="00986F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Be </w:t>
      </w:r>
      <w:r w:rsidR="00BB615F">
        <w:rPr>
          <w:color w:val="000000"/>
        </w:rPr>
        <w:t>referred to an ombudsperson</w:t>
      </w:r>
      <w:r w:rsidR="00D42A80">
        <w:rPr>
          <w:color w:val="000000"/>
        </w:rPr>
        <w:t xml:space="preserve"> through FISA.</w:t>
      </w:r>
    </w:p>
    <w:p w:rsidR="00DC3708" w:rsidRDefault="00DC3708" w:rsidP="004E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2A80" w:rsidRDefault="00D42A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42A80" w:rsidRPr="00F52B70" w:rsidRDefault="00107CB9" w:rsidP="00F52B70">
      <w:pPr>
        <w:pStyle w:val="Heading1"/>
      </w:pPr>
      <w:bookmarkStart w:id="11" w:name="_Toc403141636"/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0399D57C" wp14:editId="3F9F9D4F">
            <wp:simplePos x="914400" y="781050"/>
            <wp:positionH relativeFrom="margin">
              <wp:align>center</wp:align>
            </wp:positionH>
            <wp:positionV relativeFrom="margin">
              <wp:align>center</wp:align>
            </wp:positionV>
            <wp:extent cx="5905500" cy="5895975"/>
            <wp:effectExtent l="0" t="0" r="0" b="9525"/>
            <wp:wrapSquare wrapText="bothSides"/>
            <wp:docPr id="2" name="Picture 2" descr="C:\Users\BES\Pictures\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\Pictures\img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60F5">
        <w:t>PART V</w:t>
      </w:r>
      <w:r w:rsidR="00D42A80">
        <w:t>I</w:t>
      </w:r>
      <w:r w:rsidR="004E60F5">
        <w:t xml:space="preserve"> </w:t>
      </w:r>
      <w:r w:rsidR="004E60F5">
        <w:rPr>
          <w:rFonts w:ascii="Times New Roman,Bold" w:hAnsi="Times New Roman,Bold" w:cs="Times New Roman,Bold"/>
        </w:rPr>
        <w:t xml:space="preserve">– </w:t>
      </w:r>
      <w:r w:rsidR="004E60F5">
        <w:t>QUICK REFERENCE CHART</w:t>
      </w:r>
      <w:bookmarkEnd w:id="11"/>
      <w:r w:rsidR="00D42A80">
        <w:rPr>
          <w:rFonts w:ascii="Arial" w:hAnsi="Arial" w:cs="Arial"/>
          <w:sz w:val="20"/>
          <w:szCs w:val="20"/>
        </w:rPr>
        <w:br w:type="page"/>
      </w:r>
    </w:p>
    <w:p w:rsidR="004E60F5" w:rsidRPr="00B64C83" w:rsidRDefault="004E60F5" w:rsidP="00B64C83">
      <w:pPr>
        <w:pStyle w:val="Heading1"/>
      </w:pPr>
      <w:bookmarkStart w:id="12" w:name="_Toc403141637"/>
      <w:r>
        <w:lastRenderedPageBreak/>
        <w:t>APPENDIX I</w:t>
      </w:r>
      <w:r w:rsidR="002B48FD">
        <w:t xml:space="preserve"> </w:t>
      </w:r>
      <w:r w:rsidR="002B48FD" w:rsidRPr="000E368E">
        <w:t>–</w:t>
      </w:r>
      <w:r w:rsidR="002B48FD">
        <w:t xml:space="preserve"> </w:t>
      </w:r>
      <w:r w:rsidRPr="0047509D">
        <w:t>ELIGIBLE STUDENT INFORMATION</w:t>
      </w:r>
      <w:bookmarkEnd w:id="12"/>
    </w:p>
    <w:p w:rsidR="00D9438C" w:rsidRDefault="00D9438C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 1 and 2 Independent School Grants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may be helpful to schools, school authorities and school auditors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attempting</w:t>
      </w:r>
      <w:proofErr w:type="gramEnd"/>
      <w:r>
        <w:rPr>
          <w:rFonts w:ascii="Times New Roman" w:hAnsi="Times New Roman" w:cs="Times New Roman"/>
        </w:rPr>
        <w:t xml:space="preserve"> to verify eligibility of certain students for provincial operating grants.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 the student’s parent/legal guardian must be: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Lawfully admitted to Canada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Resident of British Columbia</w:t>
      </w:r>
    </w:p>
    <w:p w:rsidR="00D9438C" w:rsidRDefault="00D9438C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Independent School Regulation reads as follows: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“</w:t>
      </w:r>
      <w:proofErr w:type="gramStart"/>
      <w:r>
        <w:rPr>
          <w:rFonts w:ascii="Times New Roman,Bold" w:hAnsi="Times New Roman,Bold" w:cs="Times New Roman,Bold"/>
          <w:b/>
          <w:bCs/>
        </w:rPr>
        <w:t>eligible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student” </w:t>
      </w:r>
      <w:r>
        <w:rPr>
          <w:rFonts w:ascii="Times New Roman" w:hAnsi="Times New Roman" w:cs="Times New Roman"/>
        </w:rPr>
        <w:t>means a student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is of school age, and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gramStart"/>
      <w:r>
        <w:rPr>
          <w:rFonts w:ascii="Times New Roman" w:hAnsi="Times New Roman" w:cs="Times New Roman"/>
        </w:rPr>
        <w:t>whose</w:t>
      </w:r>
      <w:proofErr w:type="gramEnd"/>
      <w:r>
        <w:rPr>
          <w:rFonts w:ascii="Times New Roman" w:hAnsi="Times New Roman" w:cs="Times New Roman"/>
        </w:rPr>
        <w:t xml:space="preserve"> parent or guardian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>, or was at the time of that parent's, or guardian's death, a citizen of Canada, or a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permanent</w:t>
      </w:r>
      <w:proofErr w:type="gramEnd"/>
      <w:r>
        <w:rPr>
          <w:rFonts w:ascii="Times New Roman" w:hAnsi="Times New Roman" w:cs="Times New Roman"/>
        </w:rPr>
        <w:t xml:space="preserve"> resident, as defined in the Immigration and Refugee Protection Act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(Canada), who is, or was at the time of the parent's, or guardian's death, ordinarily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</w:t>
      </w:r>
      <w:proofErr w:type="gramEnd"/>
      <w:r>
        <w:rPr>
          <w:rFonts w:ascii="Times New Roman" w:hAnsi="Times New Roman" w:cs="Times New Roman"/>
        </w:rPr>
        <w:t xml:space="preserve"> in British Columbia, or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lawfully admitted to Canada and is ordinarily resident in British Columbia.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“</w:t>
      </w:r>
      <w:proofErr w:type="gramStart"/>
      <w:r>
        <w:rPr>
          <w:rFonts w:ascii="Times New Roman,Bold" w:hAnsi="Times New Roman,Bold" w:cs="Times New Roman,Bold"/>
          <w:b/>
          <w:bCs/>
        </w:rPr>
        <w:t>guardian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” </w:t>
      </w:r>
      <w:r>
        <w:rPr>
          <w:rFonts w:ascii="Times New Roman" w:hAnsi="Times New Roman" w:cs="Times New Roman"/>
        </w:rPr>
        <w:t>means guardian of the person of a child within the meaning of the Family Relations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Act;</w:t>
      </w:r>
    </w:p>
    <w:p w:rsidR="00D9438C" w:rsidRDefault="00D9438C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parent or legal guardian is lawfully admitted to Canada within the meaning of paragraph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(b)(ii)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above definition of an “eligible student” if he or she is in one of the following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categories</w:t>
      </w:r>
      <w:proofErr w:type="gramEnd"/>
      <w:r>
        <w:rPr>
          <w:rFonts w:ascii="Times New Roman" w:hAnsi="Times New Roman" w:cs="Times New Roman"/>
        </w:rPr>
        <w:t>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person who has been determined under the Immigration and Refugee Protection Act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(Canada) to be a Convention refugee or refugee claimant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Holder of a valid student permit issued for one year or more under the Immigration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Refugee Protection Act (Canada)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Holder of a valid work permit issued for one year or more under the Immigration and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Refugee Protection Act (Canada)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Diplomat or consular official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Student Registration Form sections to verify qualifying student status are attached as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Appendices II and III.</w:t>
      </w:r>
      <w:proofErr w:type="gramEnd"/>
      <w:r>
        <w:rPr>
          <w:rFonts w:ascii="Times New Roman" w:hAnsi="Times New Roman" w:cs="Times New Roman"/>
        </w:rPr>
        <w:t xml:space="preserve"> These samples will meet Independent School Act requirements for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funding</w:t>
      </w:r>
      <w:proofErr w:type="gramEnd"/>
      <w:r>
        <w:rPr>
          <w:rFonts w:ascii="Times New Roman" w:hAnsi="Times New Roman" w:cs="Times New Roman"/>
        </w:rPr>
        <w:t xml:space="preserve"> eligibility and require minimal collection of personal and/or original documents by the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>.</w:t>
      </w:r>
    </w:p>
    <w:p w:rsidR="00D9438C" w:rsidRDefault="00D943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E60F5" w:rsidRPr="000E368E" w:rsidRDefault="004E60F5" w:rsidP="000E368E">
      <w:pPr>
        <w:pStyle w:val="Heading1"/>
      </w:pPr>
      <w:bookmarkStart w:id="13" w:name="_Toc403141638"/>
      <w:r w:rsidRPr="000E368E">
        <w:lastRenderedPageBreak/>
        <w:t>APPENDIX II</w:t>
      </w:r>
      <w:r w:rsidR="00B64C83" w:rsidRPr="000E368E">
        <w:t xml:space="preserve"> –</w:t>
      </w:r>
      <w:r w:rsidR="002B48FD">
        <w:t xml:space="preserve"> </w:t>
      </w:r>
      <w:r w:rsidRPr="000E368E">
        <w:t>STATUS OF PARENT/GUARDIAN (ADMISSION TO CANADA AND RESIDENCY) - FORM A</w:t>
      </w:r>
      <w:bookmarkEnd w:id="13"/>
    </w:p>
    <w:p w:rsidR="000E368E" w:rsidRDefault="000E368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parents are deceased, use Form B)</w:t>
      </w:r>
    </w:p>
    <w:p w:rsidR="000E368E" w:rsidRDefault="000E368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completed and signed by a parent or legal (court-appointed) guardian. (If legal guardian, attach copy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court order appointing you as legal guardian).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(Lawfully Admitted into Canada)</w:t>
      </w:r>
    </w:p>
    <w:p w:rsidR="000E368E" w:rsidRDefault="000E368E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 am (please X one):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 Canadian citizen (if not born in Canada, please attach a photocopy of citizenship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paper/card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 Permanent Resident (landed immigrant) (attach photocopy of landed immigrant status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PR card)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Lawfully admitted into Canada under the Immigration and Refugee Protection Act (Canada)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one of the following documents (please mark the appropriate box below and attach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photocopy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document):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Admission as a refugee or refugee claimant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Valid student permit for two or more years (or issued for one year but anticipated to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renewed for one or more additional years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Valid employment authorization (work permit) for two or more years (or issued for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year but anticipated to be renewed for one or more additional years)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 person carrying out official duties under the authority of the Visiting Forces Act or as an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accredited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diplomatic agent, preclearance officer, consular officer or official representative in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Canada of a foreign government with a consular post in British Columbia.</w:t>
      </w:r>
      <w:proofErr w:type="gramEnd"/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Other - Document description: (must be cleared with Citizenship and Immigration Canada)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(Residency in British Columbia)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I am a resident of British Columbia (please X one):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0"/>
          <w:szCs w:val="20"/>
        </w:rPr>
        <w:t>Yes Residency address: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0"/>
          <w:szCs w:val="20"/>
        </w:rPr>
        <w:t>No I am not a resident of British Columbia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Confirming signatures: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Parent/Legal Guardian’s name:</w:t>
      </w:r>
    </w:p>
    <w:p w:rsidR="004E60F5" w:rsidRDefault="004E60F5" w:rsidP="004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Parent/Legal Guardian’s signature:</w:t>
      </w:r>
    </w:p>
    <w:p w:rsidR="004E60F5" w:rsidRDefault="004E60F5" w:rsidP="004E60F5"/>
    <w:p w:rsidR="00D9438C" w:rsidRDefault="00D9438C" w:rsidP="004E60F5"/>
    <w:p w:rsidR="00D9438C" w:rsidRDefault="00D943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438C" w:rsidRPr="00D9438C" w:rsidRDefault="002B48FD" w:rsidP="000E368E">
      <w:pPr>
        <w:pStyle w:val="Heading1"/>
      </w:pPr>
      <w:bookmarkStart w:id="14" w:name="_Toc403141639"/>
      <w:r>
        <w:lastRenderedPageBreak/>
        <w:t xml:space="preserve">APPENDIX III </w:t>
      </w:r>
      <w:r w:rsidRPr="000E368E">
        <w:t>–</w:t>
      </w:r>
      <w:r w:rsidR="00D9438C">
        <w:t xml:space="preserve"> STATUS OF DECEASED PARENT</w:t>
      </w:r>
      <w:r w:rsidR="000E368E">
        <w:t xml:space="preserve"> </w:t>
      </w:r>
      <w:r w:rsidR="00D9438C">
        <w:t>(ADMISSION TO CANADA AND RESIDENCY</w:t>
      </w:r>
      <w:r w:rsidR="000E368E">
        <w:t xml:space="preserve">) - </w:t>
      </w:r>
      <w:r w:rsidR="00D9438C">
        <w:t>FORM B</w:t>
      </w:r>
      <w:bookmarkEnd w:id="14"/>
    </w:p>
    <w:p w:rsidR="000E368E" w:rsidRDefault="000E368E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completed and signed by the student or a knowledgeable adult (one who knew the student’s parent(s)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 knowledge of the facts respecting their decease and the matters set out in this document)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(Deceased parent was Lawfully Admitted into Canada)</w:t>
      </w:r>
    </w:p>
    <w:p w:rsidR="000E368E" w:rsidRDefault="000E368E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The student’s deceased Parent was at time of death: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 Canadian citizen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>A Permanent Resident (landed immigrant)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(Deceased parent was Resident in British Columbia)</w:t>
      </w:r>
    </w:p>
    <w:p w:rsidR="000E368E" w:rsidRDefault="000E368E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The student’s deceased parent was at time of death a resident of British Columbia (please X one):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0"/>
          <w:szCs w:val="20"/>
        </w:rPr>
        <w:t>Yes Residency address: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0"/>
          <w:szCs w:val="20"/>
        </w:rPr>
        <w:t>No I am not a resident of British Columbia</w:t>
      </w:r>
    </w:p>
    <w:p w:rsidR="000E368E" w:rsidRDefault="000E368E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Confirming signature: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Knowledgeable Adult’s Name: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Knowledgeable Adult’s Signature: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(Knowledgeable Adult is one who knew the student’s parent(s) and has knowledge of the facts respecting</w:t>
      </w:r>
    </w:p>
    <w:p w:rsidR="00D9438C" w:rsidRDefault="00D9438C" w:rsidP="00D9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decease and the matters set out in this document)</w:t>
      </w:r>
    </w:p>
    <w:p w:rsidR="00D9438C" w:rsidRDefault="00D9438C" w:rsidP="00D9438C">
      <w:r>
        <w:rPr>
          <w:rFonts w:ascii="Times New Roman" w:hAnsi="Times New Roman" w:cs="Times New Roman"/>
          <w:sz w:val="20"/>
          <w:szCs w:val="20"/>
        </w:rPr>
        <w:t>Date:</w:t>
      </w:r>
    </w:p>
    <w:sectPr w:rsidR="00D9438C" w:rsidSect="00D9438C"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B6" w:rsidRDefault="00C738B6" w:rsidP="00D9438C">
      <w:pPr>
        <w:spacing w:after="0" w:line="240" w:lineRule="auto"/>
      </w:pPr>
      <w:r>
        <w:separator/>
      </w:r>
    </w:p>
  </w:endnote>
  <w:endnote w:type="continuationSeparator" w:id="0">
    <w:p w:rsidR="00C738B6" w:rsidRDefault="00C738B6" w:rsidP="00D9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8C" w:rsidRPr="00D9438C" w:rsidRDefault="00F252D2">
    <w:pPr>
      <w:pStyle w:val="Footer"/>
      <w:rPr>
        <w:sz w:val="16"/>
        <w:szCs w:val="16"/>
      </w:rPr>
    </w:pPr>
    <w:r>
      <w:rPr>
        <w:sz w:val="16"/>
        <w:szCs w:val="16"/>
      </w:rPr>
      <w:t>Beachcombers Academy</w:t>
    </w:r>
    <w:r w:rsidR="00D9438C" w:rsidRPr="00D9438C">
      <w:rPr>
        <w:sz w:val="16"/>
        <w:szCs w:val="16"/>
      </w:rPr>
      <w:ptab w:relativeTo="margin" w:alignment="center" w:leader="none"/>
    </w:r>
    <w:r w:rsidR="00D9438C" w:rsidRPr="00D9438C">
      <w:rPr>
        <w:sz w:val="16"/>
        <w:szCs w:val="16"/>
      </w:rPr>
      <w:t xml:space="preserve">Student Record Practices &amp; </w:t>
    </w:r>
    <w:r w:rsidRPr="00D9438C">
      <w:rPr>
        <w:sz w:val="16"/>
        <w:szCs w:val="16"/>
      </w:rPr>
      <w:t>Guidelines</w:t>
    </w:r>
    <w:r w:rsidR="00D9438C" w:rsidRPr="00D9438C">
      <w:rPr>
        <w:sz w:val="16"/>
        <w:szCs w:val="16"/>
      </w:rPr>
      <w:ptab w:relativeTo="margin" w:alignment="right" w:leader="none"/>
    </w:r>
    <w:r w:rsidR="00D9438C" w:rsidRPr="00D9438C">
      <w:rPr>
        <w:sz w:val="16"/>
        <w:szCs w:val="16"/>
      </w:rPr>
      <w:t xml:space="preserve">Page </w:t>
    </w:r>
    <w:r w:rsidR="00D9438C" w:rsidRPr="00D9438C">
      <w:rPr>
        <w:b/>
        <w:sz w:val="16"/>
        <w:szCs w:val="16"/>
      </w:rPr>
      <w:fldChar w:fldCharType="begin"/>
    </w:r>
    <w:r w:rsidR="00D9438C" w:rsidRPr="00D9438C">
      <w:rPr>
        <w:b/>
        <w:sz w:val="16"/>
        <w:szCs w:val="16"/>
      </w:rPr>
      <w:instrText xml:space="preserve"> PAGE  \* Arabic  \* MERGEFORMAT </w:instrText>
    </w:r>
    <w:r w:rsidR="00D9438C" w:rsidRPr="00D9438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D9438C" w:rsidRPr="00D9438C">
      <w:rPr>
        <w:b/>
        <w:sz w:val="16"/>
        <w:szCs w:val="16"/>
      </w:rPr>
      <w:fldChar w:fldCharType="end"/>
    </w:r>
    <w:r w:rsidR="00D9438C" w:rsidRPr="00D9438C">
      <w:rPr>
        <w:sz w:val="16"/>
        <w:szCs w:val="16"/>
      </w:rPr>
      <w:t xml:space="preserve"> of </w:t>
    </w:r>
    <w:r w:rsidR="00D9438C" w:rsidRPr="00D9438C">
      <w:rPr>
        <w:b/>
        <w:sz w:val="16"/>
        <w:szCs w:val="16"/>
      </w:rPr>
      <w:fldChar w:fldCharType="begin"/>
    </w:r>
    <w:r w:rsidR="00D9438C" w:rsidRPr="00D9438C">
      <w:rPr>
        <w:b/>
        <w:sz w:val="16"/>
        <w:szCs w:val="16"/>
      </w:rPr>
      <w:instrText xml:space="preserve"> NUMPAGES  \* Arabic  \* MERGEFORMAT </w:instrText>
    </w:r>
    <w:r w:rsidR="00D9438C" w:rsidRPr="00D9438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14</w:t>
    </w:r>
    <w:r w:rsidR="00D9438C" w:rsidRPr="00D9438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B6" w:rsidRDefault="00C738B6" w:rsidP="00D9438C">
      <w:pPr>
        <w:spacing w:after="0" w:line="240" w:lineRule="auto"/>
      </w:pPr>
      <w:r>
        <w:separator/>
      </w:r>
    </w:p>
  </w:footnote>
  <w:footnote w:type="continuationSeparator" w:id="0">
    <w:p w:rsidR="00C738B6" w:rsidRDefault="00C738B6" w:rsidP="00D9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F54"/>
    <w:multiLevelType w:val="hybridMultilevel"/>
    <w:tmpl w:val="70C47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C9D"/>
    <w:multiLevelType w:val="hybridMultilevel"/>
    <w:tmpl w:val="37F8930E"/>
    <w:lvl w:ilvl="0" w:tplc="BA84F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BC3"/>
    <w:multiLevelType w:val="hybridMultilevel"/>
    <w:tmpl w:val="34145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870"/>
    <w:multiLevelType w:val="hybridMultilevel"/>
    <w:tmpl w:val="05FA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5"/>
    <w:rsid w:val="00014074"/>
    <w:rsid w:val="000E368E"/>
    <w:rsid w:val="000E665A"/>
    <w:rsid w:val="00107CB9"/>
    <w:rsid w:val="00197710"/>
    <w:rsid w:val="001A6C91"/>
    <w:rsid w:val="001B6EF2"/>
    <w:rsid w:val="0023350E"/>
    <w:rsid w:val="00284FFD"/>
    <w:rsid w:val="002B48FD"/>
    <w:rsid w:val="002C0796"/>
    <w:rsid w:val="002C5578"/>
    <w:rsid w:val="0032551B"/>
    <w:rsid w:val="0047509D"/>
    <w:rsid w:val="00476FDD"/>
    <w:rsid w:val="004E60F5"/>
    <w:rsid w:val="004F5CB0"/>
    <w:rsid w:val="005254EF"/>
    <w:rsid w:val="00533B5A"/>
    <w:rsid w:val="00561A21"/>
    <w:rsid w:val="005770F6"/>
    <w:rsid w:val="00583586"/>
    <w:rsid w:val="0059642D"/>
    <w:rsid w:val="005B0F91"/>
    <w:rsid w:val="005B2EBA"/>
    <w:rsid w:val="005E2F44"/>
    <w:rsid w:val="006600BB"/>
    <w:rsid w:val="006A5D64"/>
    <w:rsid w:val="006D7DCB"/>
    <w:rsid w:val="006E53FB"/>
    <w:rsid w:val="0074435E"/>
    <w:rsid w:val="007A6933"/>
    <w:rsid w:val="007B43C3"/>
    <w:rsid w:val="007F2430"/>
    <w:rsid w:val="00814FD6"/>
    <w:rsid w:val="00850F4E"/>
    <w:rsid w:val="008748C9"/>
    <w:rsid w:val="00986FD8"/>
    <w:rsid w:val="009C63E4"/>
    <w:rsid w:val="00A50D3A"/>
    <w:rsid w:val="00AD12CF"/>
    <w:rsid w:val="00B64C83"/>
    <w:rsid w:val="00B67FE0"/>
    <w:rsid w:val="00B97A4B"/>
    <w:rsid w:val="00BB615F"/>
    <w:rsid w:val="00C738B6"/>
    <w:rsid w:val="00CC2F43"/>
    <w:rsid w:val="00CD066C"/>
    <w:rsid w:val="00CD316B"/>
    <w:rsid w:val="00CE045C"/>
    <w:rsid w:val="00D42A80"/>
    <w:rsid w:val="00D6591F"/>
    <w:rsid w:val="00D9438C"/>
    <w:rsid w:val="00DC28F3"/>
    <w:rsid w:val="00DC3708"/>
    <w:rsid w:val="00F07503"/>
    <w:rsid w:val="00F252D2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50E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3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335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35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8C"/>
  </w:style>
  <w:style w:type="paragraph" w:styleId="Footer">
    <w:name w:val="footer"/>
    <w:basedOn w:val="Normal"/>
    <w:link w:val="Foot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8C"/>
  </w:style>
  <w:style w:type="paragraph" w:styleId="TOC2">
    <w:name w:val="toc 2"/>
    <w:basedOn w:val="Normal"/>
    <w:next w:val="Normal"/>
    <w:autoRedefine/>
    <w:uiPriority w:val="39"/>
    <w:unhideWhenUsed/>
    <w:rsid w:val="000E368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50E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3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335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35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8C"/>
  </w:style>
  <w:style w:type="paragraph" w:styleId="Footer">
    <w:name w:val="footer"/>
    <w:basedOn w:val="Normal"/>
    <w:link w:val="FooterChar"/>
    <w:uiPriority w:val="99"/>
    <w:unhideWhenUsed/>
    <w:rsid w:val="00D9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8C"/>
  </w:style>
  <w:style w:type="paragraph" w:styleId="TOC2">
    <w:name w:val="toc 2"/>
    <w:basedOn w:val="Normal"/>
    <w:next w:val="Normal"/>
    <w:autoRedefine/>
    <w:uiPriority w:val="39"/>
    <w:unhideWhenUsed/>
    <w:rsid w:val="000E36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FA06-AB00-49CE-9424-712B5179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4</cp:revision>
  <dcterms:created xsi:type="dcterms:W3CDTF">2015-09-22T19:51:00Z</dcterms:created>
  <dcterms:modified xsi:type="dcterms:W3CDTF">2015-09-22T19:54:00Z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